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00" w:rsidRDefault="001C1C00">
      <w:pPr>
        <w:rPr>
          <w:rFonts w:ascii="Arial" w:hAnsi="Arial" w:cs="Arial"/>
          <w:b/>
          <w:sz w:val="32"/>
          <w:szCs w:val="32"/>
        </w:rPr>
      </w:pPr>
    </w:p>
    <w:p w:rsidR="00DA5E4F" w:rsidRPr="00DA5E4F" w:rsidRDefault="00CA32FA" w:rsidP="00EE0B75">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539E9">
        <w:rPr>
          <w:rFonts w:ascii="Arial" w:hAnsi="Arial" w:cs="Arial"/>
          <w:b/>
          <w:sz w:val="22"/>
          <w:szCs w:val="22"/>
          <w:highlight w:val="yellow"/>
        </w:rPr>
        <w:t>Last Revised</w:t>
      </w:r>
      <w:r w:rsidR="001A3DA1">
        <w:rPr>
          <w:rFonts w:ascii="Arial" w:hAnsi="Arial" w:cs="Arial"/>
          <w:b/>
          <w:sz w:val="22"/>
          <w:szCs w:val="22"/>
          <w:highlight w:val="yellow"/>
        </w:rPr>
        <w:t xml:space="preserve"> </w:t>
      </w:r>
      <w:r w:rsidR="00611096">
        <w:rPr>
          <w:rFonts w:ascii="Arial" w:hAnsi="Arial" w:cs="Arial"/>
          <w:b/>
          <w:sz w:val="22"/>
          <w:szCs w:val="22"/>
          <w:highlight w:val="yellow"/>
        </w:rPr>
        <w:t>Feb 2020</w:t>
      </w:r>
      <w:r>
        <w:rPr>
          <w:rFonts w:ascii="Arial" w:hAnsi="Arial" w:cs="Arial"/>
          <w:b/>
          <w:sz w:val="22"/>
          <w:szCs w:val="22"/>
        </w:rPr>
        <w:t xml:space="preserve"> </w:t>
      </w:r>
    </w:p>
    <w:p w:rsidR="003D6B34" w:rsidRDefault="003D6B34">
      <w:pPr>
        <w:rPr>
          <w:rFonts w:ascii="Arial" w:hAnsi="Arial" w:cs="Arial"/>
          <w:b/>
          <w:sz w:val="28"/>
          <w:szCs w:val="28"/>
        </w:rPr>
      </w:pPr>
    </w:p>
    <w:p w:rsidR="004A7160" w:rsidRPr="00C1136D" w:rsidRDefault="005C23BE" w:rsidP="00C1136D">
      <w:pPr>
        <w:jc w:val="center"/>
        <w:rPr>
          <w:rFonts w:ascii="Arial" w:hAnsi="Arial" w:cs="Arial"/>
          <w:b/>
          <w:sz w:val="32"/>
          <w:szCs w:val="32"/>
        </w:rPr>
      </w:pPr>
      <w:smartTag w:uri="urn:schemas-microsoft-com:office:smarttags" w:element="place">
        <w:smartTag w:uri="urn:schemas-microsoft-com:office:smarttags" w:element="PlaceName">
          <w:r w:rsidRPr="00C1136D">
            <w:rPr>
              <w:rFonts w:ascii="Arial" w:hAnsi="Arial" w:cs="Arial"/>
              <w:b/>
              <w:sz w:val="32"/>
              <w:szCs w:val="32"/>
            </w:rPr>
            <w:t>St. Peters</w:t>
          </w:r>
        </w:smartTag>
        <w:r w:rsidRPr="00C1136D">
          <w:rPr>
            <w:rFonts w:ascii="Arial" w:hAnsi="Arial" w:cs="Arial"/>
            <w:b/>
            <w:sz w:val="32"/>
            <w:szCs w:val="32"/>
          </w:rPr>
          <w:t xml:space="preserve"> </w:t>
        </w:r>
        <w:smartTag w:uri="urn:schemas-microsoft-com:office:smarttags" w:element="PlaceType">
          <w:r w:rsidRPr="00C1136D">
            <w:rPr>
              <w:rFonts w:ascii="Arial" w:hAnsi="Arial" w:cs="Arial"/>
              <w:b/>
              <w:sz w:val="32"/>
              <w:szCs w:val="32"/>
            </w:rPr>
            <w:t>Hospital</w:t>
          </w:r>
        </w:smartTag>
      </w:smartTag>
      <w:r w:rsidRPr="00C1136D">
        <w:rPr>
          <w:rFonts w:ascii="Arial" w:hAnsi="Arial" w:cs="Arial"/>
          <w:b/>
          <w:sz w:val="32"/>
          <w:szCs w:val="32"/>
        </w:rPr>
        <w:t xml:space="preserve"> – Asbestos Containing Material Inventory</w:t>
      </w:r>
    </w:p>
    <w:p w:rsidR="00C10844" w:rsidRDefault="00C10844" w:rsidP="00C10844">
      <w:pPr>
        <w:jc w:val="center"/>
        <w:rPr>
          <w:rFonts w:ascii="Arial" w:hAnsi="Arial" w:cs="Arial"/>
          <w:b/>
          <w:sz w:val="28"/>
          <w:szCs w:val="28"/>
        </w:rPr>
      </w:pPr>
      <w:r>
        <w:rPr>
          <w:rFonts w:ascii="Arial" w:hAnsi="Arial" w:cs="Arial"/>
          <w:b/>
          <w:sz w:val="28"/>
          <w:szCs w:val="28"/>
        </w:rPr>
        <w:t xml:space="preserve">For Full Asbestos Management Program Document See </w:t>
      </w:r>
    </w:p>
    <w:p w:rsidR="00C10844" w:rsidRDefault="00C10844" w:rsidP="00C10844">
      <w:pPr>
        <w:jc w:val="center"/>
        <w:rPr>
          <w:rFonts w:ascii="Arial" w:hAnsi="Arial" w:cs="Arial"/>
          <w:b/>
          <w:sz w:val="28"/>
          <w:szCs w:val="28"/>
        </w:rPr>
      </w:pPr>
      <w:r>
        <w:rPr>
          <w:rFonts w:ascii="Arial" w:hAnsi="Arial" w:cs="Arial"/>
          <w:b/>
          <w:sz w:val="28"/>
          <w:szCs w:val="28"/>
        </w:rPr>
        <w:t>Engineering Supervisor or Project Manager</w:t>
      </w:r>
    </w:p>
    <w:p w:rsidR="005C23BE" w:rsidRDefault="005C23BE" w:rsidP="005C23BE">
      <w:pPr>
        <w:rPr>
          <w:rFonts w:ascii="Arial" w:hAnsi="Arial" w:cs="Arial"/>
        </w:rPr>
      </w:pPr>
    </w:p>
    <w:p w:rsidR="005C23BE" w:rsidRPr="003D6B34" w:rsidRDefault="005C23BE" w:rsidP="005C23BE">
      <w:pPr>
        <w:rPr>
          <w:rFonts w:ascii="Arial" w:hAnsi="Arial" w:cs="Arial"/>
          <w:sz w:val="22"/>
          <w:szCs w:val="22"/>
        </w:rPr>
      </w:pPr>
      <w:r w:rsidRPr="003D6B34">
        <w:rPr>
          <w:rFonts w:ascii="Arial" w:hAnsi="Arial" w:cs="Arial"/>
          <w:sz w:val="22"/>
          <w:szCs w:val="22"/>
        </w:rPr>
        <w:t xml:space="preserve">ALL Asbestos practices and procedures need to be followed when performing construction, maintenance or demolition activities at </w:t>
      </w:r>
      <w:smartTag w:uri="urn:schemas-microsoft-com:office:smarttags" w:element="place">
        <w:smartTag w:uri="urn:schemas-microsoft-com:office:smarttags" w:element="PlaceName">
          <w:r w:rsidRPr="003D6B34">
            <w:rPr>
              <w:rFonts w:ascii="Arial" w:hAnsi="Arial" w:cs="Arial"/>
              <w:sz w:val="22"/>
              <w:szCs w:val="22"/>
            </w:rPr>
            <w:t>St. Peters</w:t>
          </w:r>
        </w:smartTag>
        <w:r w:rsidRPr="003D6B34">
          <w:rPr>
            <w:rFonts w:ascii="Arial" w:hAnsi="Arial" w:cs="Arial"/>
            <w:sz w:val="22"/>
            <w:szCs w:val="22"/>
          </w:rPr>
          <w:t xml:space="preserve"> </w:t>
        </w:r>
        <w:smartTag w:uri="urn:schemas-microsoft-com:office:smarttags" w:element="PlaceType">
          <w:r w:rsidRPr="003D6B34">
            <w:rPr>
              <w:rFonts w:ascii="Arial" w:hAnsi="Arial" w:cs="Arial"/>
              <w:sz w:val="22"/>
              <w:szCs w:val="22"/>
            </w:rPr>
            <w:t>Hospital</w:t>
          </w:r>
        </w:smartTag>
      </w:smartTag>
      <w:r w:rsidRPr="003D6B34">
        <w:rPr>
          <w:rFonts w:ascii="Arial" w:hAnsi="Arial" w:cs="Arial"/>
          <w:sz w:val="22"/>
          <w:szCs w:val="22"/>
        </w:rPr>
        <w:t xml:space="preserve"> as outlined in the AMP or project specific work procedures.</w:t>
      </w:r>
    </w:p>
    <w:p w:rsidR="005C23BE" w:rsidRPr="003D6B34" w:rsidRDefault="005C23BE">
      <w:pPr>
        <w:rPr>
          <w:rFonts w:ascii="Arial" w:hAnsi="Arial" w:cs="Arial"/>
          <w:sz w:val="22"/>
          <w:szCs w:val="22"/>
        </w:rPr>
      </w:pPr>
    </w:p>
    <w:p w:rsidR="005C23BE" w:rsidRPr="003D6B34" w:rsidRDefault="00DA5E4F">
      <w:pPr>
        <w:rPr>
          <w:rFonts w:ascii="Arial" w:hAnsi="Arial" w:cs="Arial"/>
          <w:sz w:val="22"/>
          <w:szCs w:val="22"/>
        </w:rPr>
      </w:pPr>
      <w:r w:rsidRPr="003D6B34">
        <w:rPr>
          <w:rFonts w:ascii="Arial" w:hAnsi="Arial" w:cs="Arial"/>
          <w:sz w:val="22"/>
          <w:szCs w:val="22"/>
        </w:rPr>
        <w:t>IF AREA OR MATERIALS ARE NOT IN THIS INVENTORY WE ASSUME IT HAS ASBESTOS MATERIAL UNLESS TESTING PROVES OTHERWISE</w:t>
      </w:r>
    </w:p>
    <w:p w:rsidR="00DA5E4F" w:rsidRPr="003D6B34" w:rsidRDefault="00DA5E4F">
      <w:pPr>
        <w:rPr>
          <w:rFonts w:ascii="Arial" w:hAnsi="Arial" w:cs="Arial"/>
          <w:sz w:val="22"/>
          <w:szCs w:val="22"/>
        </w:rPr>
      </w:pPr>
    </w:p>
    <w:p w:rsidR="00DA5E4F" w:rsidRPr="003D6B34" w:rsidRDefault="00DA5E4F">
      <w:pPr>
        <w:rPr>
          <w:rFonts w:ascii="Arial" w:hAnsi="Arial" w:cs="Arial"/>
          <w:sz w:val="22"/>
          <w:szCs w:val="22"/>
        </w:rPr>
      </w:pPr>
      <w:r w:rsidRPr="003D6B34">
        <w:rPr>
          <w:rFonts w:ascii="Arial" w:hAnsi="Arial" w:cs="Arial"/>
          <w:sz w:val="22"/>
          <w:szCs w:val="22"/>
        </w:rPr>
        <w:t>Asbestos confirmed as present in the following materials:</w:t>
      </w:r>
    </w:p>
    <w:p w:rsidR="00DA5E4F" w:rsidRPr="003D6B34" w:rsidRDefault="00DA5E4F">
      <w:pPr>
        <w:rPr>
          <w:rFonts w:ascii="Arial" w:hAnsi="Arial" w:cs="Arial"/>
          <w:sz w:val="22"/>
          <w:szCs w:val="22"/>
        </w:rPr>
      </w:pPr>
    </w:p>
    <w:p w:rsidR="00DA5E4F" w:rsidRPr="003D6B34" w:rsidRDefault="00DA5E4F">
      <w:pPr>
        <w:rPr>
          <w:rFonts w:ascii="Arial" w:hAnsi="Arial" w:cs="Arial"/>
          <w:b/>
          <w:sz w:val="22"/>
          <w:szCs w:val="22"/>
        </w:rPr>
      </w:pPr>
      <w:r w:rsidRPr="003D6B34">
        <w:rPr>
          <w:rFonts w:ascii="Arial" w:hAnsi="Arial" w:cs="Arial"/>
          <w:b/>
          <w:sz w:val="22"/>
          <w:szCs w:val="22"/>
        </w:rPr>
        <w:t xml:space="preserve">Friable </w:t>
      </w:r>
      <w:r w:rsidR="0006265D" w:rsidRPr="003D6B34">
        <w:rPr>
          <w:rFonts w:ascii="Arial" w:hAnsi="Arial" w:cs="Arial"/>
          <w:b/>
          <w:sz w:val="22"/>
          <w:szCs w:val="22"/>
        </w:rPr>
        <w:t>Materials</w:t>
      </w:r>
    </w:p>
    <w:p w:rsidR="00DA5E4F" w:rsidRPr="003D6B34" w:rsidRDefault="00DA5E4F">
      <w:pPr>
        <w:rPr>
          <w:rFonts w:ascii="Arial" w:hAnsi="Arial" w:cs="Arial"/>
          <w:sz w:val="22"/>
          <w:szCs w:val="22"/>
        </w:rPr>
      </w:pPr>
    </w:p>
    <w:p w:rsidR="00DA5E4F" w:rsidRPr="003D6B34" w:rsidRDefault="00DA5E4F">
      <w:pPr>
        <w:rPr>
          <w:rFonts w:ascii="Arial" w:hAnsi="Arial" w:cs="Arial"/>
          <w:sz w:val="22"/>
          <w:szCs w:val="22"/>
        </w:rPr>
      </w:pPr>
      <w:r w:rsidRPr="003D6B34">
        <w:rPr>
          <w:rFonts w:ascii="Arial" w:hAnsi="Arial" w:cs="Arial"/>
          <w:sz w:val="22"/>
          <w:szCs w:val="22"/>
        </w:rPr>
        <w:t>Pipe Insulation</w:t>
      </w:r>
    </w:p>
    <w:p w:rsidR="00DA5E4F" w:rsidRPr="003D6B34" w:rsidRDefault="00DA5E4F" w:rsidP="00DA5E4F">
      <w:pPr>
        <w:numPr>
          <w:ilvl w:val="0"/>
          <w:numId w:val="1"/>
        </w:numPr>
        <w:rPr>
          <w:rFonts w:ascii="Arial" w:hAnsi="Arial" w:cs="Arial"/>
          <w:sz w:val="22"/>
          <w:szCs w:val="22"/>
        </w:rPr>
      </w:pPr>
      <w:r w:rsidRPr="003D6B34">
        <w:rPr>
          <w:rFonts w:ascii="Arial" w:hAnsi="Arial" w:cs="Arial"/>
          <w:sz w:val="22"/>
          <w:szCs w:val="22"/>
        </w:rPr>
        <w:t>Sweatwrap insulation (brown layered paper) with asbestos-containing parging cement present on seams</w:t>
      </w:r>
    </w:p>
    <w:p w:rsidR="00DA5E4F" w:rsidRPr="003D6B34" w:rsidRDefault="00DA5E4F" w:rsidP="00DA5E4F">
      <w:pPr>
        <w:numPr>
          <w:ilvl w:val="0"/>
          <w:numId w:val="1"/>
        </w:numPr>
        <w:rPr>
          <w:rFonts w:ascii="Arial" w:hAnsi="Arial" w:cs="Arial"/>
          <w:sz w:val="22"/>
          <w:szCs w:val="22"/>
        </w:rPr>
      </w:pPr>
      <w:r w:rsidRPr="003D6B34">
        <w:rPr>
          <w:rFonts w:ascii="Arial" w:hAnsi="Arial" w:cs="Arial"/>
          <w:sz w:val="22"/>
          <w:szCs w:val="22"/>
        </w:rPr>
        <w:t>Caposite asbestos is present on a limited amount of straight section of pipe on the diesel generator exhaust</w:t>
      </w:r>
    </w:p>
    <w:p w:rsidR="00DA5E4F" w:rsidRPr="003D6B34" w:rsidRDefault="00DA5E4F" w:rsidP="00DA5E4F">
      <w:pPr>
        <w:numPr>
          <w:ilvl w:val="0"/>
          <w:numId w:val="1"/>
        </w:numPr>
        <w:rPr>
          <w:rFonts w:ascii="Arial" w:hAnsi="Arial" w:cs="Arial"/>
          <w:sz w:val="22"/>
          <w:szCs w:val="22"/>
        </w:rPr>
      </w:pPr>
      <w:r w:rsidRPr="003D6B34">
        <w:rPr>
          <w:rFonts w:ascii="Arial" w:hAnsi="Arial" w:cs="Arial"/>
          <w:sz w:val="22"/>
          <w:szCs w:val="22"/>
        </w:rPr>
        <w:t xml:space="preserve">Aircell insulation is present </w:t>
      </w:r>
      <w:r w:rsidR="0006265D" w:rsidRPr="003D6B34">
        <w:rPr>
          <w:rFonts w:ascii="Arial" w:hAnsi="Arial" w:cs="Arial"/>
          <w:sz w:val="22"/>
          <w:szCs w:val="22"/>
        </w:rPr>
        <w:t>on straight sections of the hot water heating system</w:t>
      </w:r>
    </w:p>
    <w:p w:rsidR="003D6B34" w:rsidRDefault="003D6B34" w:rsidP="003D6B34">
      <w:pPr>
        <w:rPr>
          <w:rFonts w:ascii="Arial" w:hAnsi="Arial" w:cs="Arial"/>
          <w:sz w:val="22"/>
          <w:szCs w:val="22"/>
        </w:rPr>
      </w:pPr>
    </w:p>
    <w:p w:rsidR="00611096" w:rsidRPr="003D6B34" w:rsidRDefault="00611096" w:rsidP="003D6B34">
      <w:pPr>
        <w:rPr>
          <w:rFonts w:ascii="Arial" w:hAnsi="Arial" w:cs="Arial"/>
          <w:sz w:val="22"/>
          <w:szCs w:val="22"/>
        </w:rPr>
      </w:pPr>
    </w:p>
    <w:p w:rsidR="003D6B34" w:rsidRPr="003D6B34" w:rsidRDefault="003D6B34" w:rsidP="003D6B34">
      <w:pPr>
        <w:rPr>
          <w:rFonts w:ascii="Arial" w:hAnsi="Arial" w:cs="Arial"/>
          <w:b/>
          <w:sz w:val="22"/>
          <w:szCs w:val="22"/>
        </w:rPr>
      </w:pPr>
      <w:r w:rsidRPr="003D6B34">
        <w:rPr>
          <w:rFonts w:ascii="Arial" w:hAnsi="Arial" w:cs="Arial"/>
          <w:b/>
          <w:sz w:val="22"/>
          <w:szCs w:val="22"/>
        </w:rPr>
        <w:t>Non-friable Materials</w:t>
      </w:r>
    </w:p>
    <w:p w:rsidR="003D6B34" w:rsidRPr="003D6B34" w:rsidRDefault="003D6B34" w:rsidP="003D6B34">
      <w:pPr>
        <w:rPr>
          <w:rFonts w:ascii="Arial" w:hAnsi="Arial" w:cs="Arial"/>
          <w:sz w:val="22"/>
          <w:szCs w:val="22"/>
        </w:rPr>
      </w:pPr>
    </w:p>
    <w:p w:rsidR="005C23BE" w:rsidRPr="003D6B34" w:rsidRDefault="003D6B34" w:rsidP="003D6B34">
      <w:pPr>
        <w:numPr>
          <w:ilvl w:val="0"/>
          <w:numId w:val="1"/>
        </w:numPr>
        <w:rPr>
          <w:rFonts w:ascii="Arial" w:hAnsi="Arial" w:cs="Arial"/>
          <w:sz w:val="22"/>
          <w:szCs w:val="22"/>
        </w:rPr>
      </w:pPr>
      <w:r w:rsidRPr="003D6B34">
        <w:rPr>
          <w:rFonts w:ascii="Arial" w:hAnsi="Arial" w:cs="Arial"/>
          <w:sz w:val="22"/>
          <w:szCs w:val="22"/>
        </w:rPr>
        <w:t>ACM paper wrapped around fiberglass batts of 1’ x 2’ perforated metal pan tiles</w:t>
      </w:r>
    </w:p>
    <w:p w:rsidR="003D6B34" w:rsidRPr="003D6B34" w:rsidRDefault="003D6B34" w:rsidP="003D6B34">
      <w:pPr>
        <w:numPr>
          <w:ilvl w:val="0"/>
          <w:numId w:val="1"/>
        </w:numPr>
        <w:rPr>
          <w:rFonts w:ascii="Arial" w:hAnsi="Arial" w:cs="Arial"/>
          <w:sz w:val="22"/>
          <w:szCs w:val="22"/>
        </w:rPr>
      </w:pPr>
      <w:r w:rsidRPr="003D6B34">
        <w:rPr>
          <w:rFonts w:ascii="Arial" w:hAnsi="Arial" w:cs="Arial"/>
          <w:sz w:val="22"/>
          <w:szCs w:val="22"/>
        </w:rPr>
        <w:t>Vinyl floor tiles</w:t>
      </w:r>
    </w:p>
    <w:p w:rsidR="003D6B34" w:rsidRPr="003D6B34" w:rsidRDefault="003D6B34" w:rsidP="003D6B34">
      <w:pPr>
        <w:numPr>
          <w:ilvl w:val="0"/>
          <w:numId w:val="1"/>
        </w:numPr>
        <w:rPr>
          <w:rFonts w:ascii="Arial" w:hAnsi="Arial" w:cs="Arial"/>
          <w:sz w:val="22"/>
          <w:szCs w:val="22"/>
        </w:rPr>
      </w:pPr>
      <w:r w:rsidRPr="003D6B34">
        <w:rPr>
          <w:rFonts w:ascii="Arial" w:hAnsi="Arial" w:cs="Arial"/>
          <w:sz w:val="22"/>
          <w:szCs w:val="22"/>
        </w:rPr>
        <w:t>Paper heat shields</w:t>
      </w:r>
    </w:p>
    <w:p w:rsidR="003D6B34" w:rsidRPr="003D6B34" w:rsidRDefault="003D6B34" w:rsidP="00C1136D">
      <w:pPr>
        <w:numPr>
          <w:ilvl w:val="0"/>
          <w:numId w:val="1"/>
        </w:numPr>
        <w:rPr>
          <w:rFonts w:ascii="Arial" w:hAnsi="Arial" w:cs="Arial"/>
          <w:sz w:val="22"/>
          <w:szCs w:val="22"/>
        </w:rPr>
      </w:pPr>
      <w:r w:rsidRPr="003D6B34">
        <w:rPr>
          <w:rFonts w:ascii="Arial" w:hAnsi="Arial" w:cs="Arial"/>
          <w:sz w:val="22"/>
          <w:szCs w:val="22"/>
        </w:rPr>
        <w:t>Drywall joint compound</w:t>
      </w:r>
    </w:p>
    <w:p w:rsidR="00F5506E" w:rsidRPr="00F5506E" w:rsidRDefault="00F5506E" w:rsidP="00F5506E">
      <w:pPr>
        <w:tabs>
          <w:tab w:val="center" w:pos="4680"/>
        </w:tabs>
        <w:suppressAutoHyphens/>
        <w:spacing w:before="60" w:after="60" w:line="300" w:lineRule="auto"/>
        <w:ind w:left="720" w:hanging="720"/>
        <w:jc w:val="both"/>
        <w:rPr>
          <w:b/>
          <w:spacing w:val="-2"/>
          <w:lang w:val="en-CA"/>
        </w:rPr>
      </w:pPr>
    </w:p>
    <w:tbl>
      <w:tblPr>
        <w:tblW w:w="9740" w:type="dxa"/>
        <w:tblInd w:w="108" w:type="dxa"/>
        <w:tblLook w:val="0000" w:firstRow="0" w:lastRow="0" w:firstColumn="0" w:lastColumn="0" w:noHBand="0" w:noVBand="0"/>
      </w:tblPr>
      <w:tblGrid>
        <w:gridCol w:w="1980"/>
        <w:gridCol w:w="1980"/>
        <w:gridCol w:w="1730"/>
        <w:gridCol w:w="1260"/>
        <w:gridCol w:w="2790"/>
      </w:tblGrid>
      <w:tr w:rsidR="00F5506E" w:rsidRPr="00F5506E">
        <w:trPr>
          <w:trHeight w:val="255"/>
        </w:trPr>
        <w:tc>
          <w:tcPr>
            <w:tcW w:w="9740" w:type="dxa"/>
            <w:gridSpan w:val="5"/>
            <w:tcBorders>
              <w:top w:val="nil"/>
              <w:left w:val="nil"/>
              <w:bottom w:val="nil"/>
              <w:right w:val="nil"/>
            </w:tcBorders>
            <w:noWrap/>
            <w:vAlign w:val="bottom"/>
          </w:tcPr>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B543EC" w:rsidRDefault="00B543EC" w:rsidP="00F5506E">
            <w:pPr>
              <w:spacing w:before="60" w:after="60"/>
              <w:ind w:left="720" w:hanging="720"/>
              <w:jc w:val="center"/>
              <w:rPr>
                <w:b/>
                <w:bCs/>
                <w:lang w:val="en-CA"/>
              </w:rPr>
            </w:pPr>
          </w:p>
          <w:p w:rsidR="00F5506E" w:rsidRPr="00F5506E" w:rsidRDefault="00F5506E" w:rsidP="00F5506E">
            <w:pPr>
              <w:spacing w:before="60" w:after="60"/>
              <w:ind w:left="720" w:hanging="720"/>
              <w:jc w:val="center"/>
              <w:rPr>
                <w:b/>
                <w:bCs/>
                <w:lang w:val="en-CA"/>
              </w:rPr>
            </w:pPr>
            <w:r w:rsidRPr="00F5506E">
              <w:rPr>
                <w:b/>
                <w:bCs/>
                <w:lang w:val="en-CA"/>
              </w:rPr>
              <w:t xml:space="preserve">St. Peter’s Hospital </w:t>
            </w:r>
          </w:p>
        </w:tc>
      </w:tr>
      <w:tr w:rsidR="00F5506E" w:rsidRPr="00F5506E">
        <w:trPr>
          <w:trHeight w:val="255"/>
        </w:trPr>
        <w:tc>
          <w:tcPr>
            <w:tcW w:w="9740" w:type="dxa"/>
            <w:gridSpan w:val="5"/>
            <w:tcBorders>
              <w:top w:val="nil"/>
              <w:left w:val="nil"/>
              <w:bottom w:val="nil"/>
              <w:right w:val="nil"/>
            </w:tcBorders>
            <w:noWrap/>
            <w:vAlign w:val="bottom"/>
          </w:tcPr>
          <w:p w:rsidR="00F5506E" w:rsidRPr="00F5506E" w:rsidRDefault="00F5506E" w:rsidP="00F5506E">
            <w:pPr>
              <w:spacing w:before="60" w:after="60"/>
              <w:ind w:left="720" w:hanging="720"/>
              <w:jc w:val="center"/>
              <w:rPr>
                <w:lang w:val="en-CA"/>
              </w:rPr>
            </w:pPr>
            <w:r w:rsidRPr="00F5506E">
              <w:rPr>
                <w:b/>
                <w:bCs/>
                <w:lang w:val="en-CA"/>
              </w:rPr>
              <w:lastRenderedPageBreak/>
              <w:t xml:space="preserve">Steam Plant </w:t>
            </w:r>
          </w:p>
        </w:tc>
      </w:tr>
      <w:tr w:rsidR="00F5506E" w:rsidRPr="00F5506E">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Material</w:t>
            </w:r>
          </w:p>
        </w:tc>
        <w:tc>
          <w:tcPr>
            <w:tcW w:w="198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Locations</w:t>
            </w:r>
          </w:p>
        </w:tc>
        <w:tc>
          <w:tcPr>
            <w:tcW w:w="173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5" w:hanging="5"/>
              <w:jc w:val="center"/>
              <w:rPr>
                <w:b/>
                <w:bCs/>
                <w:lang w:val="en-CA"/>
              </w:rPr>
            </w:pPr>
            <w:r w:rsidRPr="00F5506E">
              <w:rPr>
                <w:b/>
                <w:bCs/>
                <w:lang w:val="en-CA"/>
              </w:rPr>
              <w:t>Approx. Quantity</w:t>
            </w:r>
          </w:p>
        </w:tc>
        <w:tc>
          <w:tcPr>
            <w:tcW w:w="126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124" w:hanging="124"/>
              <w:jc w:val="center"/>
              <w:rPr>
                <w:b/>
                <w:bCs/>
                <w:lang w:val="en-CA"/>
              </w:rPr>
            </w:pPr>
            <w:r>
              <w:rPr>
                <w:b/>
                <w:bCs/>
                <w:lang w:val="en-CA"/>
              </w:rPr>
              <w:t>Notes</w:t>
            </w:r>
          </w:p>
        </w:tc>
        <w:tc>
          <w:tcPr>
            <w:tcW w:w="279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Result (if ACM)</w:t>
            </w:r>
          </w:p>
        </w:tc>
      </w:tr>
      <w:tr w:rsidR="00F5506E" w:rsidRPr="00F5506E">
        <w:trPr>
          <w:trHeight w:val="255"/>
        </w:trPr>
        <w:tc>
          <w:tcPr>
            <w:tcW w:w="1980" w:type="dxa"/>
            <w:tcBorders>
              <w:top w:val="nil"/>
              <w:left w:val="single" w:sz="4" w:space="0" w:color="auto"/>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 xml:space="preserve">Parging cement </w:t>
            </w:r>
          </w:p>
        </w:tc>
        <w:tc>
          <w:tcPr>
            <w:tcW w:w="1980" w:type="dxa"/>
            <w:tcBorders>
              <w:top w:val="nil"/>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Rooms B03, B04 and B06</w:t>
            </w:r>
          </w:p>
        </w:tc>
        <w:tc>
          <w:tcPr>
            <w:tcW w:w="1730" w:type="dxa"/>
            <w:tcBorders>
              <w:top w:val="nil"/>
              <w:left w:val="nil"/>
              <w:bottom w:val="single" w:sz="4" w:space="0" w:color="auto"/>
              <w:right w:val="single" w:sz="4" w:space="0" w:color="auto"/>
            </w:tcBorders>
            <w:noWrap/>
          </w:tcPr>
          <w:p w:rsidR="00F5506E" w:rsidRPr="00F93D64" w:rsidRDefault="00F5506E" w:rsidP="00F5506E">
            <w:pPr>
              <w:spacing w:before="60" w:after="60"/>
              <w:ind w:left="5" w:hanging="5"/>
              <w:jc w:val="both"/>
              <w:rPr>
                <w:lang w:val="en-CA"/>
              </w:rPr>
            </w:pPr>
            <w:r w:rsidRPr="00F93D64">
              <w:rPr>
                <w:lang w:val="en-CA"/>
              </w:rPr>
              <w:t xml:space="preserve">Not included in previous Reassessment </w:t>
            </w:r>
          </w:p>
        </w:tc>
        <w:tc>
          <w:tcPr>
            <w:tcW w:w="1260" w:type="dxa"/>
            <w:tcBorders>
              <w:top w:val="nil"/>
              <w:left w:val="nil"/>
              <w:bottom w:val="single" w:sz="4" w:space="0" w:color="auto"/>
              <w:right w:val="single" w:sz="4" w:space="0" w:color="auto"/>
            </w:tcBorders>
            <w:noWrap/>
          </w:tcPr>
          <w:p w:rsidR="00F5506E" w:rsidRPr="00F5506E" w:rsidRDefault="00F5506E" w:rsidP="00F5506E">
            <w:pPr>
              <w:spacing w:before="60" w:after="60"/>
              <w:ind w:left="124" w:hanging="124"/>
              <w:jc w:val="both"/>
              <w:rPr>
                <w:lang w:val="en-CA"/>
              </w:rPr>
            </w:pPr>
          </w:p>
        </w:tc>
        <w:tc>
          <w:tcPr>
            <w:tcW w:w="2790" w:type="dxa"/>
            <w:tcBorders>
              <w:top w:val="nil"/>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 xml:space="preserve">Chrysotile </w:t>
            </w:r>
          </w:p>
        </w:tc>
      </w:tr>
      <w:tr w:rsidR="00F5506E" w:rsidRPr="00F5506E">
        <w:trPr>
          <w:trHeight w:val="255"/>
        </w:trPr>
        <w:tc>
          <w:tcPr>
            <w:tcW w:w="1980" w:type="dxa"/>
            <w:tcBorders>
              <w:top w:val="single" w:sz="4" w:space="0" w:color="auto"/>
              <w:left w:val="single" w:sz="4" w:space="0" w:color="auto"/>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r w:rsidRPr="00F5506E">
              <w:rPr>
                <w:lang w:val="en-CA"/>
              </w:rPr>
              <w:t xml:space="preserve">Sweatwrap insulation with parging cement </w:t>
            </w:r>
          </w:p>
        </w:tc>
        <w:tc>
          <w:tcPr>
            <w:tcW w:w="198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 xml:space="preserve">Room B29 </w:t>
            </w:r>
          </w:p>
        </w:tc>
        <w:tc>
          <w:tcPr>
            <w:tcW w:w="173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5" w:hanging="5"/>
              <w:jc w:val="both"/>
              <w:rPr>
                <w:lang w:val="en-CA"/>
              </w:rPr>
            </w:pPr>
            <w:r w:rsidRPr="00F5506E">
              <w:rPr>
                <w:lang w:val="en-CA"/>
              </w:rPr>
              <w:t>10 lf</w:t>
            </w:r>
          </w:p>
        </w:tc>
        <w:tc>
          <w:tcPr>
            <w:tcW w:w="126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124" w:hanging="124"/>
              <w:jc w:val="both"/>
              <w:rPr>
                <w:lang w:val="en-CA"/>
              </w:rPr>
            </w:pPr>
          </w:p>
        </w:tc>
        <w:tc>
          <w:tcPr>
            <w:tcW w:w="279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Chrysotile</w:t>
            </w:r>
          </w:p>
        </w:tc>
      </w:tr>
      <w:tr w:rsidR="00F5506E" w:rsidRPr="00F5506E">
        <w:trPr>
          <w:trHeight w:val="255"/>
        </w:trPr>
        <w:tc>
          <w:tcPr>
            <w:tcW w:w="1980" w:type="dxa"/>
            <w:tcBorders>
              <w:top w:val="single" w:sz="4" w:space="0" w:color="auto"/>
              <w:left w:val="single" w:sz="4" w:space="0" w:color="auto"/>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r w:rsidRPr="00F5506E">
              <w:rPr>
                <w:lang w:val="en-CA"/>
              </w:rPr>
              <w:t>Caposite and parging cement</w:t>
            </w:r>
          </w:p>
        </w:tc>
        <w:tc>
          <w:tcPr>
            <w:tcW w:w="198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Room B04</w:t>
            </w:r>
          </w:p>
        </w:tc>
        <w:tc>
          <w:tcPr>
            <w:tcW w:w="173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5" w:hanging="5"/>
              <w:jc w:val="both"/>
              <w:rPr>
                <w:lang w:val="en-CA"/>
              </w:rPr>
            </w:pPr>
            <w:r w:rsidRPr="00F5506E">
              <w:rPr>
                <w:lang w:val="en-CA"/>
              </w:rPr>
              <w:t>10 sf</w:t>
            </w:r>
          </w:p>
        </w:tc>
        <w:tc>
          <w:tcPr>
            <w:tcW w:w="126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124" w:hanging="124"/>
              <w:jc w:val="both"/>
              <w:rPr>
                <w:lang w:val="en-CA"/>
              </w:rPr>
            </w:pPr>
          </w:p>
        </w:tc>
        <w:tc>
          <w:tcPr>
            <w:tcW w:w="2790" w:type="dxa"/>
            <w:tcBorders>
              <w:top w:val="single" w:sz="4" w:space="0" w:color="auto"/>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Amosite and chrysotile</w:t>
            </w:r>
          </w:p>
        </w:tc>
      </w:tr>
    </w:tbl>
    <w:p w:rsidR="00F5506E" w:rsidRPr="00B22687" w:rsidRDefault="00F5506E" w:rsidP="00B22687">
      <w:pPr>
        <w:tabs>
          <w:tab w:val="center" w:pos="4680"/>
        </w:tabs>
        <w:suppressAutoHyphens/>
        <w:spacing w:before="60" w:after="60" w:line="300" w:lineRule="auto"/>
        <w:jc w:val="both"/>
        <w:rPr>
          <w:b/>
          <w:spacing w:val="-2"/>
          <w:sz w:val="16"/>
          <w:szCs w:val="16"/>
          <w:lang w:val="en-CA"/>
        </w:rPr>
      </w:pPr>
    </w:p>
    <w:tbl>
      <w:tblPr>
        <w:tblW w:w="9660" w:type="dxa"/>
        <w:tblInd w:w="108" w:type="dxa"/>
        <w:tblLook w:val="0000" w:firstRow="0" w:lastRow="0" w:firstColumn="0" w:lastColumn="0" w:noHBand="0" w:noVBand="0"/>
      </w:tblPr>
      <w:tblGrid>
        <w:gridCol w:w="1980"/>
        <w:gridCol w:w="2700"/>
        <w:gridCol w:w="1440"/>
        <w:gridCol w:w="1260"/>
        <w:gridCol w:w="2280"/>
      </w:tblGrid>
      <w:tr w:rsidR="00F5506E" w:rsidRPr="00F5506E" w:rsidTr="009604FE">
        <w:trPr>
          <w:trHeight w:val="255"/>
        </w:trPr>
        <w:tc>
          <w:tcPr>
            <w:tcW w:w="9660" w:type="dxa"/>
            <w:gridSpan w:val="5"/>
            <w:tcBorders>
              <w:top w:val="nil"/>
              <w:left w:val="nil"/>
              <w:bottom w:val="nil"/>
              <w:right w:val="nil"/>
            </w:tcBorders>
            <w:noWrap/>
            <w:vAlign w:val="bottom"/>
          </w:tcPr>
          <w:p w:rsidR="00F5506E" w:rsidRPr="00F5506E" w:rsidRDefault="00F5506E" w:rsidP="00F5506E">
            <w:pPr>
              <w:spacing w:before="60" w:after="60"/>
              <w:ind w:left="720" w:hanging="720"/>
              <w:jc w:val="center"/>
              <w:rPr>
                <w:lang w:val="en-CA"/>
              </w:rPr>
            </w:pPr>
            <w:r w:rsidRPr="00F5506E">
              <w:rPr>
                <w:b/>
                <w:bCs/>
                <w:lang w:val="en-CA"/>
              </w:rPr>
              <w:t>Steam Tunnel</w:t>
            </w:r>
          </w:p>
        </w:tc>
      </w:tr>
      <w:tr w:rsidR="00F5506E" w:rsidRPr="00F5506E" w:rsidTr="009604FE">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Material</w:t>
            </w:r>
          </w:p>
        </w:tc>
        <w:tc>
          <w:tcPr>
            <w:tcW w:w="270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Locations</w:t>
            </w:r>
          </w:p>
        </w:tc>
        <w:tc>
          <w:tcPr>
            <w:tcW w:w="144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jc w:val="center"/>
              <w:rPr>
                <w:b/>
                <w:bCs/>
                <w:lang w:val="en-CA"/>
              </w:rPr>
            </w:pPr>
            <w:r w:rsidRPr="00F5506E">
              <w:rPr>
                <w:b/>
                <w:bCs/>
                <w:lang w:val="en-CA"/>
              </w:rPr>
              <w:t>Approx. Quantity</w:t>
            </w:r>
          </w:p>
        </w:tc>
        <w:tc>
          <w:tcPr>
            <w:tcW w:w="126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jc w:val="center"/>
              <w:rPr>
                <w:b/>
                <w:bCs/>
                <w:lang w:val="en-CA"/>
              </w:rPr>
            </w:pPr>
            <w:r>
              <w:rPr>
                <w:b/>
                <w:bCs/>
                <w:lang w:val="en-CA"/>
              </w:rPr>
              <w:t>Notes</w:t>
            </w:r>
          </w:p>
        </w:tc>
        <w:tc>
          <w:tcPr>
            <w:tcW w:w="228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Result (if ACM)</w:t>
            </w:r>
          </w:p>
        </w:tc>
      </w:tr>
      <w:tr w:rsidR="00F5506E" w:rsidRPr="00F5506E" w:rsidTr="009604FE">
        <w:trPr>
          <w:trHeight w:val="255"/>
        </w:trPr>
        <w:tc>
          <w:tcPr>
            <w:tcW w:w="1980" w:type="dxa"/>
            <w:tcBorders>
              <w:top w:val="nil"/>
              <w:left w:val="single" w:sz="4" w:space="0" w:color="auto"/>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 xml:space="preserve">Parging cement </w:t>
            </w:r>
          </w:p>
        </w:tc>
        <w:tc>
          <w:tcPr>
            <w:tcW w:w="2700" w:type="dxa"/>
            <w:tcBorders>
              <w:top w:val="nil"/>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Tunnel</w:t>
            </w:r>
          </w:p>
        </w:tc>
        <w:tc>
          <w:tcPr>
            <w:tcW w:w="1440" w:type="dxa"/>
            <w:tcBorders>
              <w:top w:val="nil"/>
              <w:left w:val="nil"/>
              <w:bottom w:val="single" w:sz="4" w:space="0" w:color="auto"/>
              <w:right w:val="single" w:sz="4" w:space="0" w:color="auto"/>
            </w:tcBorders>
            <w:noWrap/>
          </w:tcPr>
          <w:p w:rsidR="00F5506E" w:rsidRPr="00F5506E" w:rsidRDefault="00F5506E" w:rsidP="00F5506E">
            <w:pPr>
              <w:spacing w:before="60" w:after="60"/>
              <w:ind w:left="5" w:hanging="5"/>
              <w:jc w:val="both"/>
              <w:rPr>
                <w:lang w:val="en-CA"/>
              </w:rPr>
            </w:pPr>
            <w:r w:rsidRPr="00F5506E">
              <w:rPr>
                <w:lang w:val="en-CA"/>
              </w:rPr>
              <w:t>25</w:t>
            </w:r>
          </w:p>
        </w:tc>
        <w:tc>
          <w:tcPr>
            <w:tcW w:w="1260" w:type="dxa"/>
            <w:tcBorders>
              <w:top w:val="nil"/>
              <w:left w:val="nil"/>
              <w:bottom w:val="single" w:sz="4" w:space="0" w:color="auto"/>
              <w:right w:val="single" w:sz="4" w:space="0" w:color="auto"/>
            </w:tcBorders>
            <w:noWrap/>
          </w:tcPr>
          <w:p w:rsidR="00F5506E" w:rsidRPr="00F5506E" w:rsidRDefault="00F5506E" w:rsidP="00F5506E">
            <w:pPr>
              <w:spacing w:before="60" w:after="60"/>
              <w:ind w:left="124" w:hanging="124"/>
              <w:jc w:val="both"/>
              <w:rPr>
                <w:lang w:val="en-CA"/>
              </w:rPr>
            </w:pPr>
          </w:p>
        </w:tc>
        <w:tc>
          <w:tcPr>
            <w:tcW w:w="2280" w:type="dxa"/>
            <w:tcBorders>
              <w:top w:val="nil"/>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 xml:space="preserve">Chrysotile </w:t>
            </w:r>
          </w:p>
        </w:tc>
      </w:tr>
      <w:tr w:rsidR="00F5506E" w:rsidRPr="00F5506E" w:rsidTr="009604FE">
        <w:trPr>
          <w:trHeight w:val="255"/>
        </w:trPr>
        <w:tc>
          <w:tcPr>
            <w:tcW w:w="1980" w:type="dxa"/>
            <w:tcBorders>
              <w:top w:val="nil"/>
              <w:left w:val="single" w:sz="4" w:space="0" w:color="auto"/>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r w:rsidRPr="00F5506E">
              <w:rPr>
                <w:lang w:val="en-CA"/>
              </w:rPr>
              <w:t xml:space="preserve">Sweatwrap insulation with parging cement </w:t>
            </w:r>
          </w:p>
        </w:tc>
        <w:tc>
          <w:tcPr>
            <w:tcW w:w="2700" w:type="dxa"/>
            <w:tcBorders>
              <w:top w:val="nil"/>
              <w:left w:val="nil"/>
              <w:bottom w:val="single" w:sz="4" w:space="0" w:color="auto"/>
              <w:right w:val="single" w:sz="4" w:space="0" w:color="auto"/>
            </w:tcBorders>
            <w:noWrap/>
          </w:tcPr>
          <w:p w:rsidR="00F5506E" w:rsidRPr="00F5506E" w:rsidRDefault="009604FE" w:rsidP="00F5506E">
            <w:pPr>
              <w:spacing w:before="60" w:after="60"/>
              <w:ind w:left="720" w:hanging="720"/>
              <w:jc w:val="both"/>
              <w:rPr>
                <w:lang w:val="en-CA"/>
              </w:rPr>
            </w:pPr>
            <w:r>
              <w:rPr>
                <w:lang w:val="en-CA"/>
              </w:rPr>
              <w:t>T</w:t>
            </w:r>
            <w:r w:rsidR="00F5506E" w:rsidRPr="00F5506E">
              <w:rPr>
                <w:lang w:val="en-CA"/>
              </w:rPr>
              <w:t xml:space="preserve">unnel </w:t>
            </w:r>
          </w:p>
        </w:tc>
        <w:tc>
          <w:tcPr>
            <w:tcW w:w="1440" w:type="dxa"/>
            <w:tcBorders>
              <w:top w:val="nil"/>
              <w:left w:val="nil"/>
              <w:bottom w:val="single" w:sz="4" w:space="0" w:color="auto"/>
              <w:right w:val="single" w:sz="4" w:space="0" w:color="auto"/>
            </w:tcBorders>
            <w:noWrap/>
          </w:tcPr>
          <w:p w:rsidR="00F5506E" w:rsidRPr="00F5506E" w:rsidRDefault="00F5506E" w:rsidP="00F5506E">
            <w:pPr>
              <w:spacing w:before="60" w:after="60"/>
              <w:ind w:left="5" w:hanging="5"/>
              <w:jc w:val="both"/>
              <w:rPr>
                <w:lang w:val="en-CA"/>
              </w:rPr>
            </w:pPr>
            <w:r w:rsidRPr="00F5506E">
              <w:rPr>
                <w:lang w:val="en-CA"/>
              </w:rPr>
              <w:t>n/a</w:t>
            </w:r>
          </w:p>
        </w:tc>
        <w:tc>
          <w:tcPr>
            <w:tcW w:w="1260" w:type="dxa"/>
            <w:tcBorders>
              <w:top w:val="nil"/>
              <w:left w:val="nil"/>
              <w:bottom w:val="single" w:sz="4" w:space="0" w:color="auto"/>
              <w:right w:val="single" w:sz="4" w:space="0" w:color="auto"/>
            </w:tcBorders>
            <w:noWrap/>
          </w:tcPr>
          <w:p w:rsidR="00F5506E" w:rsidRPr="00F5506E" w:rsidRDefault="00F5506E" w:rsidP="00F5506E">
            <w:pPr>
              <w:spacing w:before="60" w:after="60"/>
              <w:ind w:left="124" w:hanging="124"/>
              <w:jc w:val="both"/>
              <w:rPr>
                <w:lang w:val="en-CA"/>
              </w:rPr>
            </w:pPr>
          </w:p>
        </w:tc>
        <w:tc>
          <w:tcPr>
            <w:tcW w:w="2280" w:type="dxa"/>
            <w:tcBorders>
              <w:top w:val="nil"/>
              <w:left w:val="nil"/>
              <w:bottom w:val="single" w:sz="4" w:space="0" w:color="auto"/>
              <w:right w:val="single" w:sz="4" w:space="0" w:color="auto"/>
            </w:tcBorders>
            <w:noWrap/>
          </w:tcPr>
          <w:p w:rsidR="00F5506E" w:rsidRPr="00F5506E" w:rsidRDefault="00F5506E" w:rsidP="00F5506E">
            <w:pPr>
              <w:spacing w:before="60" w:after="60"/>
              <w:ind w:left="720" w:hanging="720"/>
              <w:jc w:val="both"/>
              <w:rPr>
                <w:lang w:val="en-CA"/>
              </w:rPr>
            </w:pPr>
            <w:r w:rsidRPr="00F5506E">
              <w:rPr>
                <w:lang w:val="en-CA"/>
              </w:rPr>
              <w:t>Chrysotile</w:t>
            </w:r>
          </w:p>
        </w:tc>
      </w:tr>
      <w:tr w:rsidR="009604FE" w:rsidRPr="00F5506E" w:rsidTr="009604FE">
        <w:trPr>
          <w:trHeight w:val="255"/>
        </w:trPr>
        <w:tc>
          <w:tcPr>
            <w:tcW w:w="1980" w:type="dxa"/>
            <w:tcBorders>
              <w:top w:val="nil"/>
              <w:left w:val="single" w:sz="4" w:space="0" w:color="auto"/>
              <w:bottom w:val="single" w:sz="4" w:space="0" w:color="auto"/>
              <w:right w:val="single" w:sz="4" w:space="0" w:color="auto"/>
            </w:tcBorders>
            <w:noWrap/>
          </w:tcPr>
          <w:p w:rsidR="009604FE" w:rsidRPr="00F5506E" w:rsidRDefault="009604FE" w:rsidP="00F5506E">
            <w:pPr>
              <w:spacing w:before="60" w:after="60"/>
              <w:ind w:left="34" w:hanging="34"/>
              <w:jc w:val="both"/>
              <w:rPr>
                <w:lang w:val="en-CA"/>
              </w:rPr>
            </w:pPr>
            <w:r>
              <w:rPr>
                <w:lang w:val="en-CA"/>
              </w:rPr>
              <w:t>Mechanical Pipe Fittings – parging cement</w:t>
            </w:r>
          </w:p>
        </w:tc>
        <w:tc>
          <w:tcPr>
            <w:tcW w:w="2700" w:type="dxa"/>
            <w:tcBorders>
              <w:top w:val="nil"/>
              <w:left w:val="nil"/>
              <w:bottom w:val="single" w:sz="4" w:space="0" w:color="auto"/>
              <w:right w:val="single" w:sz="4" w:space="0" w:color="auto"/>
            </w:tcBorders>
            <w:noWrap/>
          </w:tcPr>
          <w:p w:rsidR="009604FE" w:rsidRDefault="009604FE" w:rsidP="00F5506E">
            <w:pPr>
              <w:spacing w:before="60" w:after="60"/>
              <w:ind w:left="720" w:hanging="720"/>
              <w:jc w:val="both"/>
              <w:rPr>
                <w:lang w:val="en-CA"/>
              </w:rPr>
            </w:pPr>
            <w:r>
              <w:rPr>
                <w:lang w:val="en-CA"/>
              </w:rPr>
              <w:t>Tunnel</w:t>
            </w:r>
          </w:p>
        </w:tc>
        <w:tc>
          <w:tcPr>
            <w:tcW w:w="1440" w:type="dxa"/>
            <w:tcBorders>
              <w:top w:val="nil"/>
              <w:left w:val="nil"/>
              <w:bottom w:val="single" w:sz="4" w:space="0" w:color="auto"/>
              <w:right w:val="single" w:sz="4" w:space="0" w:color="auto"/>
            </w:tcBorders>
            <w:noWrap/>
          </w:tcPr>
          <w:p w:rsidR="009604FE" w:rsidRPr="00F5506E" w:rsidRDefault="009604FE" w:rsidP="00F5506E">
            <w:pPr>
              <w:spacing w:before="60" w:after="60"/>
              <w:ind w:left="5" w:hanging="5"/>
              <w:jc w:val="both"/>
              <w:rPr>
                <w:lang w:val="en-CA"/>
              </w:rPr>
            </w:pPr>
            <w:r>
              <w:rPr>
                <w:lang w:val="en-CA"/>
              </w:rPr>
              <w:t>n/a</w:t>
            </w:r>
          </w:p>
        </w:tc>
        <w:tc>
          <w:tcPr>
            <w:tcW w:w="1260" w:type="dxa"/>
            <w:tcBorders>
              <w:top w:val="nil"/>
              <w:left w:val="nil"/>
              <w:bottom w:val="single" w:sz="4" w:space="0" w:color="auto"/>
              <w:right w:val="single" w:sz="4" w:space="0" w:color="auto"/>
            </w:tcBorders>
            <w:noWrap/>
          </w:tcPr>
          <w:p w:rsidR="009604FE" w:rsidRPr="00F5506E" w:rsidRDefault="009604FE" w:rsidP="00F5506E">
            <w:pPr>
              <w:spacing w:before="60" w:after="60"/>
              <w:ind w:left="124" w:hanging="124"/>
              <w:jc w:val="both"/>
              <w:rPr>
                <w:lang w:val="en-CA"/>
              </w:rPr>
            </w:pPr>
          </w:p>
        </w:tc>
        <w:tc>
          <w:tcPr>
            <w:tcW w:w="2280" w:type="dxa"/>
            <w:tcBorders>
              <w:top w:val="nil"/>
              <w:left w:val="nil"/>
              <w:bottom w:val="single" w:sz="4" w:space="0" w:color="auto"/>
              <w:right w:val="single" w:sz="4" w:space="0" w:color="auto"/>
            </w:tcBorders>
            <w:noWrap/>
          </w:tcPr>
          <w:p w:rsidR="009604FE" w:rsidRPr="00F5506E" w:rsidRDefault="009604FE" w:rsidP="00F5506E">
            <w:pPr>
              <w:spacing w:before="60" w:after="60"/>
              <w:ind w:left="720" w:hanging="720"/>
              <w:jc w:val="both"/>
              <w:rPr>
                <w:lang w:val="en-CA"/>
              </w:rPr>
            </w:pPr>
            <w:r>
              <w:rPr>
                <w:lang w:val="en-CA"/>
              </w:rPr>
              <w:t>Chrysotile</w:t>
            </w:r>
          </w:p>
        </w:tc>
      </w:tr>
    </w:tbl>
    <w:p w:rsidR="00F5506E" w:rsidRPr="009604FE" w:rsidRDefault="009604FE" w:rsidP="009604FE">
      <w:pPr>
        <w:tabs>
          <w:tab w:val="center" w:pos="4680"/>
        </w:tabs>
        <w:suppressAutoHyphens/>
        <w:spacing w:before="60" w:after="60" w:line="300" w:lineRule="auto"/>
        <w:jc w:val="both"/>
        <w:rPr>
          <w:spacing w:val="-2"/>
          <w:lang w:val="en-CA"/>
        </w:rPr>
      </w:pPr>
      <w:r w:rsidRPr="009604FE">
        <w:rPr>
          <w:spacing w:val="-2"/>
          <w:lang w:val="en-CA"/>
        </w:rPr>
        <w:t>White canvas wrap and Brown paper insulation in Steam Tunnel tested as asbestos free materials</w:t>
      </w:r>
    </w:p>
    <w:tbl>
      <w:tblPr>
        <w:tblW w:w="9720" w:type="dxa"/>
        <w:tblInd w:w="108" w:type="dxa"/>
        <w:tblLook w:val="0000" w:firstRow="0" w:lastRow="0" w:firstColumn="0" w:lastColumn="0" w:noHBand="0" w:noVBand="0"/>
      </w:tblPr>
      <w:tblGrid>
        <w:gridCol w:w="1980"/>
        <w:gridCol w:w="2700"/>
        <w:gridCol w:w="1440"/>
        <w:gridCol w:w="1260"/>
        <w:gridCol w:w="2340"/>
      </w:tblGrid>
      <w:tr w:rsidR="00F5506E" w:rsidRPr="00F5506E">
        <w:trPr>
          <w:trHeight w:val="255"/>
        </w:trPr>
        <w:tc>
          <w:tcPr>
            <w:tcW w:w="9720" w:type="dxa"/>
            <w:gridSpan w:val="5"/>
            <w:tcBorders>
              <w:top w:val="nil"/>
              <w:left w:val="nil"/>
              <w:bottom w:val="nil"/>
              <w:right w:val="nil"/>
            </w:tcBorders>
            <w:noWrap/>
            <w:vAlign w:val="bottom"/>
          </w:tcPr>
          <w:p w:rsidR="00F5506E" w:rsidRPr="00F5506E" w:rsidRDefault="00F5506E" w:rsidP="00F5506E">
            <w:pPr>
              <w:spacing w:before="60" w:after="60"/>
              <w:ind w:left="720" w:hanging="720"/>
              <w:jc w:val="center"/>
              <w:rPr>
                <w:b/>
                <w:bCs/>
                <w:lang w:val="en-CA"/>
              </w:rPr>
            </w:pPr>
          </w:p>
        </w:tc>
      </w:tr>
      <w:tr w:rsidR="00F5506E" w:rsidRPr="00F5506E">
        <w:trPr>
          <w:trHeight w:val="255"/>
        </w:trPr>
        <w:tc>
          <w:tcPr>
            <w:tcW w:w="9720" w:type="dxa"/>
            <w:gridSpan w:val="5"/>
            <w:tcBorders>
              <w:top w:val="nil"/>
              <w:left w:val="nil"/>
              <w:bottom w:val="nil"/>
              <w:right w:val="nil"/>
            </w:tcBorders>
            <w:noWrap/>
            <w:vAlign w:val="bottom"/>
          </w:tcPr>
          <w:p w:rsidR="00F5506E" w:rsidRPr="00F5506E" w:rsidRDefault="00F5506E" w:rsidP="00F5506E">
            <w:pPr>
              <w:spacing w:before="60" w:after="60"/>
              <w:ind w:left="720" w:hanging="720"/>
              <w:jc w:val="center"/>
              <w:rPr>
                <w:lang w:val="en-CA"/>
              </w:rPr>
            </w:pPr>
            <w:smartTag w:uri="urn:schemas-microsoft-com:office:smarttags" w:element="place">
              <w:smartTag w:uri="urn:schemas-microsoft-com:office:smarttags" w:element="PlaceName">
                <w:r w:rsidRPr="00F5506E">
                  <w:rPr>
                    <w:b/>
                    <w:bCs/>
                    <w:lang w:val="en-CA"/>
                  </w:rPr>
                  <w:t>Day</w:t>
                </w:r>
              </w:smartTag>
              <w:r w:rsidRPr="00F5506E">
                <w:rPr>
                  <w:b/>
                  <w:bCs/>
                  <w:lang w:val="en-CA"/>
                </w:rPr>
                <w:t xml:space="preserve"> </w:t>
              </w:r>
              <w:smartTag w:uri="urn:schemas-microsoft-com:office:smarttags" w:element="PlaceType">
                <w:r w:rsidRPr="00F5506E">
                  <w:rPr>
                    <w:b/>
                    <w:bCs/>
                    <w:lang w:val="en-CA"/>
                  </w:rPr>
                  <w:t>Hospital</w:t>
                </w:r>
              </w:smartTag>
            </w:smartTag>
          </w:p>
        </w:tc>
      </w:tr>
      <w:tr w:rsidR="00F5506E" w:rsidRPr="00F5506E">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Material</w:t>
            </w:r>
          </w:p>
        </w:tc>
        <w:tc>
          <w:tcPr>
            <w:tcW w:w="270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Locations</w:t>
            </w:r>
          </w:p>
        </w:tc>
        <w:tc>
          <w:tcPr>
            <w:tcW w:w="144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32" w:hanging="32"/>
              <w:jc w:val="center"/>
              <w:rPr>
                <w:b/>
                <w:bCs/>
                <w:lang w:val="en-CA"/>
              </w:rPr>
            </w:pPr>
            <w:r w:rsidRPr="00F5506E">
              <w:rPr>
                <w:b/>
                <w:bCs/>
                <w:lang w:val="en-CA"/>
              </w:rPr>
              <w:t>Approx. Quantity</w:t>
            </w:r>
          </w:p>
        </w:tc>
        <w:tc>
          <w:tcPr>
            <w:tcW w:w="126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32" w:hanging="32"/>
              <w:jc w:val="center"/>
              <w:rPr>
                <w:b/>
                <w:bCs/>
                <w:lang w:val="en-CA"/>
              </w:rPr>
            </w:pPr>
            <w:r>
              <w:rPr>
                <w:b/>
                <w:bCs/>
                <w:lang w:val="en-CA"/>
              </w:rPr>
              <w:t>Notes</w:t>
            </w:r>
          </w:p>
        </w:tc>
        <w:tc>
          <w:tcPr>
            <w:tcW w:w="2340" w:type="dxa"/>
            <w:tcBorders>
              <w:top w:val="single" w:sz="4" w:space="0" w:color="auto"/>
              <w:left w:val="nil"/>
              <w:bottom w:val="single" w:sz="4" w:space="0" w:color="auto"/>
              <w:right w:val="single" w:sz="4" w:space="0" w:color="auto"/>
            </w:tcBorders>
            <w:noWrap/>
            <w:vAlign w:val="bottom"/>
          </w:tcPr>
          <w:p w:rsidR="00F5506E" w:rsidRPr="00F5506E" w:rsidRDefault="00F5506E" w:rsidP="00F5506E">
            <w:pPr>
              <w:spacing w:before="60" w:after="60"/>
              <w:ind w:left="720" w:hanging="720"/>
              <w:jc w:val="center"/>
              <w:rPr>
                <w:b/>
                <w:bCs/>
                <w:lang w:val="en-CA"/>
              </w:rPr>
            </w:pPr>
            <w:r w:rsidRPr="00F5506E">
              <w:rPr>
                <w:b/>
                <w:bCs/>
                <w:lang w:val="en-CA"/>
              </w:rPr>
              <w:t>Result (if ACM)</w:t>
            </w:r>
          </w:p>
        </w:tc>
      </w:tr>
      <w:tr w:rsidR="00F5506E" w:rsidRPr="00F5506E">
        <w:trPr>
          <w:trHeight w:val="255"/>
        </w:trPr>
        <w:tc>
          <w:tcPr>
            <w:tcW w:w="1980" w:type="dxa"/>
            <w:tcBorders>
              <w:top w:val="nil"/>
              <w:left w:val="single" w:sz="4" w:space="0" w:color="auto"/>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r w:rsidRPr="00F5506E">
              <w:rPr>
                <w:lang w:val="en-CA"/>
              </w:rPr>
              <w:t xml:space="preserve">Drywall Joint Compound </w:t>
            </w:r>
          </w:p>
        </w:tc>
        <w:tc>
          <w:tcPr>
            <w:tcW w:w="2700" w:type="dxa"/>
            <w:tcBorders>
              <w:top w:val="nil"/>
              <w:left w:val="nil"/>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r w:rsidRPr="00F5506E">
              <w:rPr>
                <w:lang w:val="en-CA"/>
              </w:rPr>
              <w:t>All original walls</w:t>
            </w:r>
          </w:p>
        </w:tc>
        <w:tc>
          <w:tcPr>
            <w:tcW w:w="1440" w:type="dxa"/>
            <w:tcBorders>
              <w:top w:val="nil"/>
              <w:left w:val="nil"/>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r w:rsidRPr="00F5506E">
              <w:rPr>
                <w:lang w:val="en-CA"/>
              </w:rPr>
              <w:t>n/a</w:t>
            </w:r>
          </w:p>
        </w:tc>
        <w:tc>
          <w:tcPr>
            <w:tcW w:w="1260" w:type="dxa"/>
            <w:tcBorders>
              <w:top w:val="nil"/>
              <w:left w:val="nil"/>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p>
        </w:tc>
        <w:tc>
          <w:tcPr>
            <w:tcW w:w="2340" w:type="dxa"/>
            <w:tcBorders>
              <w:top w:val="nil"/>
              <w:left w:val="nil"/>
              <w:bottom w:val="single" w:sz="4" w:space="0" w:color="auto"/>
              <w:right w:val="single" w:sz="4" w:space="0" w:color="auto"/>
            </w:tcBorders>
            <w:noWrap/>
          </w:tcPr>
          <w:p w:rsidR="00F5506E" w:rsidRPr="00F5506E" w:rsidRDefault="00F5506E" w:rsidP="00F5506E">
            <w:pPr>
              <w:spacing w:before="60" w:after="60"/>
              <w:ind w:left="34" w:hanging="34"/>
              <w:jc w:val="both"/>
              <w:rPr>
                <w:lang w:val="en-CA"/>
              </w:rPr>
            </w:pPr>
            <w:r w:rsidRPr="00F5506E">
              <w:rPr>
                <w:lang w:val="en-CA"/>
              </w:rPr>
              <w:t xml:space="preserve">Chrysotile </w:t>
            </w:r>
          </w:p>
        </w:tc>
      </w:tr>
    </w:tbl>
    <w:p w:rsidR="00F5506E" w:rsidRPr="00F5506E" w:rsidRDefault="00F5506E" w:rsidP="00F5506E">
      <w:pPr>
        <w:tabs>
          <w:tab w:val="center" w:pos="4680"/>
        </w:tabs>
        <w:suppressAutoHyphens/>
        <w:spacing w:before="60" w:after="60" w:line="300" w:lineRule="auto"/>
        <w:ind w:left="720" w:hanging="720"/>
        <w:jc w:val="both"/>
        <w:rPr>
          <w:b/>
          <w:spacing w:val="-2"/>
          <w:lang w:val="en-CA"/>
        </w:rPr>
      </w:pPr>
    </w:p>
    <w:p w:rsidR="00B22687" w:rsidRDefault="00B22687">
      <w:pPr>
        <w:rPr>
          <w:rFonts w:ascii="Arial" w:hAnsi="Arial" w:cs="Arial"/>
        </w:rPr>
      </w:pPr>
    </w:p>
    <w:p w:rsidR="000751BF" w:rsidRDefault="000751BF">
      <w:pPr>
        <w:rPr>
          <w:rFonts w:ascii="Arial" w:hAnsi="Arial" w:cs="Arial"/>
        </w:rPr>
      </w:pPr>
    </w:p>
    <w:p w:rsidR="000751BF" w:rsidRDefault="000751BF">
      <w:pPr>
        <w:rPr>
          <w:rFonts w:ascii="Arial" w:hAnsi="Arial" w:cs="Arial"/>
        </w:rPr>
      </w:pPr>
    </w:p>
    <w:p w:rsidR="000751BF" w:rsidRDefault="000751BF">
      <w:pPr>
        <w:rPr>
          <w:rFonts w:ascii="Arial" w:hAnsi="Arial" w:cs="Arial"/>
        </w:rPr>
      </w:pPr>
    </w:p>
    <w:p w:rsidR="000751BF" w:rsidRDefault="000751BF">
      <w:pPr>
        <w:rPr>
          <w:rFonts w:ascii="Arial" w:hAnsi="Arial" w:cs="Arial"/>
        </w:rPr>
      </w:pPr>
    </w:p>
    <w:p w:rsidR="000751BF" w:rsidRDefault="000751BF">
      <w:pPr>
        <w:rPr>
          <w:rFonts w:ascii="Arial" w:hAnsi="Arial" w:cs="Arial"/>
        </w:rPr>
      </w:pPr>
    </w:p>
    <w:tbl>
      <w:tblPr>
        <w:tblW w:w="9660" w:type="dxa"/>
        <w:tblInd w:w="108" w:type="dxa"/>
        <w:tblLook w:val="0000" w:firstRow="0" w:lastRow="0" w:firstColumn="0" w:lastColumn="0" w:noHBand="0" w:noVBand="0"/>
      </w:tblPr>
      <w:tblGrid>
        <w:gridCol w:w="1980"/>
        <w:gridCol w:w="2790"/>
        <w:gridCol w:w="1350"/>
        <w:gridCol w:w="1260"/>
        <w:gridCol w:w="2280"/>
      </w:tblGrid>
      <w:tr w:rsidR="000751BF" w:rsidRPr="00F5506E" w:rsidTr="00870FB9">
        <w:trPr>
          <w:trHeight w:val="255"/>
        </w:trPr>
        <w:tc>
          <w:tcPr>
            <w:tcW w:w="9660" w:type="dxa"/>
            <w:gridSpan w:val="5"/>
            <w:tcBorders>
              <w:top w:val="nil"/>
              <w:left w:val="nil"/>
              <w:bottom w:val="nil"/>
              <w:right w:val="nil"/>
            </w:tcBorders>
            <w:noWrap/>
            <w:vAlign w:val="bottom"/>
          </w:tcPr>
          <w:p w:rsidR="000751BF" w:rsidRPr="00F5506E" w:rsidRDefault="000751BF" w:rsidP="00870FB9">
            <w:pPr>
              <w:spacing w:before="60" w:after="60"/>
              <w:ind w:left="720" w:hanging="720"/>
              <w:jc w:val="center"/>
              <w:rPr>
                <w:lang w:val="en-CA"/>
              </w:rPr>
            </w:pPr>
            <w:r>
              <w:rPr>
                <w:b/>
                <w:bCs/>
                <w:lang w:val="en-CA"/>
              </w:rPr>
              <w:t>East and West Wing</w:t>
            </w:r>
          </w:p>
        </w:tc>
      </w:tr>
      <w:tr w:rsidR="000751BF" w:rsidRPr="00F5506E" w:rsidTr="00831B52">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0751BF" w:rsidRPr="00F5506E" w:rsidRDefault="000751BF" w:rsidP="00870FB9">
            <w:pPr>
              <w:spacing w:before="60" w:after="60"/>
              <w:ind w:left="720" w:hanging="720"/>
              <w:jc w:val="center"/>
              <w:rPr>
                <w:b/>
                <w:bCs/>
                <w:lang w:val="en-CA"/>
              </w:rPr>
            </w:pPr>
            <w:r w:rsidRPr="00F5506E">
              <w:rPr>
                <w:b/>
                <w:bCs/>
                <w:lang w:val="en-CA"/>
              </w:rPr>
              <w:t>Material</w:t>
            </w:r>
          </w:p>
        </w:tc>
        <w:tc>
          <w:tcPr>
            <w:tcW w:w="2790" w:type="dxa"/>
            <w:tcBorders>
              <w:top w:val="single" w:sz="4" w:space="0" w:color="auto"/>
              <w:left w:val="nil"/>
              <w:bottom w:val="single" w:sz="4" w:space="0" w:color="auto"/>
              <w:right w:val="single" w:sz="4" w:space="0" w:color="auto"/>
            </w:tcBorders>
            <w:noWrap/>
            <w:vAlign w:val="bottom"/>
          </w:tcPr>
          <w:p w:rsidR="000751BF" w:rsidRPr="00F5506E" w:rsidRDefault="000751BF" w:rsidP="00870FB9">
            <w:pPr>
              <w:spacing w:before="60" w:after="60"/>
              <w:ind w:left="720" w:hanging="720"/>
              <w:jc w:val="center"/>
              <w:rPr>
                <w:b/>
                <w:bCs/>
                <w:lang w:val="en-CA"/>
              </w:rPr>
            </w:pPr>
            <w:r w:rsidRPr="00F5506E">
              <w:rPr>
                <w:b/>
                <w:bCs/>
                <w:lang w:val="en-CA"/>
              </w:rPr>
              <w:t>Locations</w:t>
            </w:r>
          </w:p>
        </w:tc>
        <w:tc>
          <w:tcPr>
            <w:tcW w:w="1350" w:type="dxa"/>
            <w:tcBorders>
              <w:top w:val="single" w:sz="4" w:space="0" w:color="auto"/>
              <w:left w:val="nil"/>
              <w:bottom w:val="single" w:sz="4" w:space="0" w:color="auto"/>
              <w:right w:val="single" w:sz="4" w:space="0" w:color="auto"/>
            </w:tcBorders>
            <w:noWrap/>
            <w:vAlign w:val="bottom"/>
          </w:tcPr>
          <w:p w:rsidR="000751BF" w:rsidRPr="00F5506E" w:rsidRDefault="000751BF" w:rsidP="00870FB9">
            <w:pPr>
              <w:spacing w:before="60" w:after="60"/>
              <w:jc w:val="center"/>
              <w:rPr>
                <w:b/>
                <w:bCs/>
                <w:lang w:val="en-CA"/>
              </w:rPr>
            </w:pPr>
            <w:r w:rsidRPr="00F5506E">
              <w:rPr>
                <w:b/>
                <w:bCs/>
                <w:lang w:val="en-CA"/>
              </w:rPr>
              <w:t xml:space="preserve">Approx. </w:t>
            </w:r>
            <w:r w:rsidRPr="00F5506E">
              <w:rPr>
                <w:b/>
                <w:bCs/>
                <w:lang w:val="en-CA"/>
              </w:rPr>
              <w:lastRenderedPageBreak/>
              <w:t>Quantity</w:t>
            </w:r>
          </w:p>
        </w:tc>
        <w:tc>
          <w:tcPr>
            <w:tcW w:w="1260" w:type="dxa"/>
            <w:tcBorders>
              <w:top w:val="single" w:sz="4" w:space="0" w:color="auto"/>
              <w:left w:val="nil"/>
              <w:bottom w:val="single" w:sz="4" w:space="0" w:color="auto"/>
              <w:right w:val="single" w:sz="4" w:space="0" w:color="auto"/>
            </w:tcBorders>
            <w:noWrap/>
            <w:vAlign w:val="bottom"/>
          </w:tcPr>
          <w:p w:rsidR="000751BF" w:rsidRPr="00F5506E" w:rsidRDefault="000751BF" w:rsidP="00870FB9">
            <w:pPr>
              <w:spacing w:before="60" w:after="60"/>
              <w:jc w:val="center"/>
              <w:rPr>
                <w:b/>
                <w:bCs/>
                <w:lang w:val="en-CA"/>
              </w:rPr>
            </w:pPr>
            <w:r>
              <w:rPr>
                <w:b/>
                <w:bCs/>
                <w:lang w:val="en-CA"/>
              </w:rPr>
              <w:lastRenderedPageBreak/>
              <w:t>Notes</w:t>
            </w:r>
          </w:p>
        </w:tc>
        <w:tc>
          <w:tcPr>
            <w:tcW w:w="2280" w:type="dxa"/>
            <w:tcBorders>
              <w:top w:val="single" w:sz="4" w:space="0" w:color="auto"/>
              <w:left w:val="nil"/>
              <w:bottom w:val="single" w:sz="4" w:space="0" w:color="auto"/>
              <w:right w:val="single" w:sz="4" w:space="0" w:color="auto"/>
            </w:tcBorders>
            <w:noWrap/>
            <w:vAlign w:val="bottom"/>
          </w:tcPr>
          <w:p w:rsidR="000751BF" w:rsidRPr="00F5506E" w:rsidRDefault="000751BF" w:rsidP="00870FB9">
            <w:pPr>
              <w:spacing w:before="60" w:after="60"/>
              <w:ind w:left="720" w:hanging="720"/>
              <w:jc w:val="center"/>
              <w:rPr>
                <w:b/>
                <w:bCs/>
                <w:lang w:val="en-CA"/>
              </w:rPr>
            </w:pPr>
            <w:r w:rsidRPr="00F5506E">
              <w:rPr>
                <w:b/>
                <w:bCs/>
                <w:lang w:val="en-CA"/>
              </w:rPr>
              <w:t>Result (if ACM)</w:t>
            </w:r>
          </w:p>
        </w:tc>
      </w:tr>
      <w:tr w:rsidR="000751BF" w:rsidRPr="00F5506E" w:rsidTr="00831B52">
        <w:trPr>
          <w:trHeight w:val="255"/>
        </w:trPr>
        <w:tc>
          <w:tcPr>
            <w:tcW w:w="1980" w:type="dxa"/>
            <w:tcBorders>
              <w:top w:val="nil"/>
              <w:left w:val="single" w:sz="4" w:space="0" w:color="auto"/>
              <w:bottom w:val="single" w:sz="4" w:space="0" w:color="auto"/>
              <w:right w:val="single" w:sz="4" w:space="0" w:color="auto"/>
            </w:tcBorders>
            <w:noWrap/>
          </w:tcPr>
          <w:p w:rsidR="000751BF" w:rsidRPr="00F5506E" w:rsidRDefault="000751BF" w:rsidP="00870FB9">
            <w:pPr>
              <w:spacing w:before="60" w:after="60"/>
              <w:ind w:left="34" w:hanging="34"/>
              <w:jc w:val="both"/>
              <w:rPr>
                <w:lang w:val="en-CA"/>
              </w:rPr>
            </w:pPr>
            <w:r w:rsidRPr="00F5506E">
              <w:rPr>
                <w:lang w:val="en-CA"/>
              </w:rPr>
              <w:t xml:space="preserve">Drywall Joint Compound </w:t>
            </w:r>
          </w:p>
        </w:tc>
        <w:tc>
          <w:tcPr>
            <w:tcW w:w="2790" w:type="dxa"/>
            <w:tcBorders>
              <w:top w:val="nil"/>
              <w:left w:val="nil"/>
              <w:bottom w:val="single" w:sz="4" w:space="0" w:color="auto"/>
              <w:right w:val="single" w:sz="4" w:space="0" w:color="auto"/>
            </w:tcBorders>
            <w:noWrap/>
          </w:tcPr>
          <w:p w:rsidR="000751BF" w:rsidRPr="00F5506E" w:rsidRDefault="000751BF" w:rsidP="00870FB9">
            <w:pPr>
              <w:spacing w:before="60" w:after="60"/>
              <w:ind w:left="34" w:hanging="34"/>
              <w:jc w:val="both"/>
              <w:rPr>
                <w:lang w:val="en-CA"/>
              </w:rPr>
            </w:pPr>
            <w:r>
              <w:rPr>
                <w:lang w:val="en-CA"/>
              </w:rPr>
              <w:t>All Walls</w:t>
            </w:r>
            <w:r w:rsidR="004F1BFA">
              <w:rPr>
                <w:lang w:val="en-CA"/>
              </w:rPr>
              <w:t xml:space="preserve"> (except Alexander </w:t>
            </w:r>
            <w:proofErr w:type="spellStart"/>
            <w:r w:rsidR="004F1BFA">
              <w:rPr>
                <w:lang w:val="en-CA"/>
              </w:rPr>
              <w:t>Pavilioin</w:t>
            </w:r>
            <w:proofErr w:type="spellEnd"/>
            <w:r w:rsidR="004F1BFA">
              <w:rPr>
                <w:lang w:val="en-CA"/>
              </w:rPr>
              <w:t xml:space="preserve">) </w:t>
            </w:r>
          </w:p>
        </w:tc>
        <w:tc>
          <w:tcPr>
            <w:tcW w:w="1350" w:type="dxa"/>
            <w:tcBorders>
              <w:top w:val="nil"/>
              <w:left w:val="nil"/>
              <w:bottom w:val="single" w:sz="4" w:space="0" w:color="auto"/>
              <w:right w:val="single" w:sz="4" w:space="0" w:color="auto"/>
            </w:tcBorders>
            <w:noWrap/>
          </w:tcPr>
          <w:p w:rsidR="000751BF" w:rsidRPr="00F5506E" w:rsidRDefault="000751BF" w:rsidP="00870FB9">
            <w:pPr>
              <w:spacing w:before="60" w:after="60"/>
              <w:ind w:left="34" w:hanging="34"/>
              <w:jc w:val="both"/>
              <w:rPr>
                <w:lang w:val="en-CA"/>
              </w:rPr>
            </w:pPr>
            <w:r w:rsidRPr="00F5506E">
              <w:rPr>
                <w:lang w:val="en-CA"/>
              </w:rPr>
              <w:t>n/a</w:t>
            </w:r>
          </w:p>
        </w:tc>
        <w:tc>
          <w:tcPr>
            <w:tcW w:w="1260" w:type="dxa"/>
            <w:tcBorders>
              <w:top w:val="nil"/>
              <w:left w:val="nil"/>
              <w:bottom w:val="single" w:sz="4" w:space="0" w:color="auto"/>
              <w:right w:val="single" w:sz="4" w:space="0" w:color="auto"/>
            </w:tcBorders>
            <w:noWrap/>
          </w:tcPr>
          <w:p w:rsidR="000751BF" w:rsidRPr="00F5506E" w:rsidRDefault="000751BF" w:rsidP="00870FB9">
            <w:pPr>
              <w:spacing w:before="60" w:after="60"/>
              <w:ind w:left="34" w:hanging="34"/>
              <w:jc w:val="both"/>
              <w:rPr>
                <w:lang w:val="en-CA"/>
              </w:rPr>
            </w:pPr>
          </w:p>
        </w:tc>
        <w:tc>
          <w:tcPr>
            <w:tcW w:w="2280" w:type="dxa"/>
            <w:tcBorders>
              <w:top w:val="nil"/>
              <w:left w:val="nil"/>
              <w:bottom w:val="single" w:sz="4" w:space="0" w:color="auto"/>
              <w:right w:val="single" w:sz="4" w:space="0" w:color="auto"/>
            </w:tcBorders>
            <w:noWrap/>
          </w:tcPr>
          <w:p w:rsidR="000751BF" w:rsidRPr="00F5506E" w:rsidRDefault="000751BF" w:rsidP="00870FB9">
            <w:pPr>
              <w:spacing w:before="60" w:after="60"/>
              <w:ind w:left="34" w:hanging="34"/>
              <w:jc w:val="both"/>
              <w:rPr>
                <w:lang w:val="en-CA"/>
              </w:rPr>
            </w:pPr>
            <w:r w:rsidRPr="00F5506E">
              <w:rPr>
                <w:lang w:val="en-CA"/>
              </w:rPr>
              <w:t xml:space="preserve">Chrysotile </w:t>
            </w:r>
          </w:p>
        </w:tc>
      </w:tr>
      <w:tr w:rsidR="000751BF" w:rsidRPr="00F5506E" w:rsidTr="00831B52">
        <w:trPr>
          <w:trHeight w:val="255"/>
        </w:trPr>
        <w:tc>
          <w:tcPr>
            <w:tcW w:w="1980" w:type="dxa"/>
            <w:tcBorders>
              <w:top w:val="nil"/>
              <w:left w:val="single" w:sz="4" w:space="0" w:color="auto"/>
              <w:bottom w:val="single" w:sz="4" w:space="0" w:color="auto"/>
              <w:right w:val="single" w:sz="4" w:space="0" w:color="auto"/>
            </w:tcBorders>
            <w:noWrap/>
          </w:tcPr>
          <w:p w:rsidR="000751BF" w:rsidRPr="00F5506E" w:rsidRDefault="000751BF" w:rsidP="00870FB9">
            <w:pPr>
              <w:spacing w:before="60" w:after="60"/>
              <w:ind w:left="720" w:hanging="720"/>
              <w:jc w:val="both"/>
              <w:rPr>
                <w:lang w:val="en-CA"/>
              </w:rPr>
            </w:pPr>
            <w:r w:rsidRPr="00F5506E">
              <w:rPr>
                <w:lang w:val="en-CA"/>
              </w:rPr>
              <w:t>Vinyl floor tiles</w:t>
            </w:r>
          </w:p>
        </w:tc>
        <w:tc>
          <w:tcPr>
            <w:tcW w:w="2790" w:type="dxa"/>
            <w:tcBorders>
              <w:top w:val="nil"/>
              <w:left w:val="nil"/>
              <w:bottom w:val="single" w:sz="4" w:space="0" w:color="auto"/>
              <w:right w:val="single" w:sz="4" w:space="0" w:color="auto"/>
            </w:tcBorders>
            <w:noWrap/>
          </w:tcPr>
          <w:p w:rsidR="000751BF" w:rsidRPr="00F5506E" w:rsidRDefault="004F1BFA" w:rsidP="00870FB9">
            <w:pPr>
              <w:spacing w:before="60" w:after="60"/>
              <w:ind w:left="39" w:hanging="39"/>
              <w:jc w:val="both"/>
              <w:rPr>
                <w:lang w:val="en-CA"/>
              </w:rPr>
            </w:pPr>
            <w:r>
              <w:rPr>
                <w:lang w:val="en-CA"/>
              </w:rPr>
              <w:t>Basement and 2</w:t>
            </w:r>
            <w:r w:rsidRPr="004F1BFA">
              <w:rPr>
                <w:vertAlign w:val="superscript"/>
                <w:lang w:val="en-CA"/>
              </w:rPr>
              <w:t>nd</w:t>
            </w:r>
            <w:r>
              <w:rPr>
                <w:lang w:val="en-CA"/>
              </w:rPr>
              <w:t xml:space="preserve"> level </w:t>
            </w:r>
            <w:proofErr w:type="spellStart"/>
            <w:r>
              <w:rPr>
                <w:lang w:val="en-CA"/>
              </w:rPr>
              <w:t>Theraputic</w:t>
            </w:r>
            <w:proofErr w:type="spellEnd"/>
            <w:r>
              <w:rPr>
                <w:lang w:val="en-CA"/>
              </w:rPr>
              <w:t xml:space="preserve"> Recreation Room</w:t>
            </w:r>
          </w:p>
        </w:tc>
        <w:tc>
          <w:tcPr>
            <w:tcW w:w="1350" w:type="dxa"/>
            <w:tcBorders>
              <w:top w:val="nil"/>
              <w:left w:val="nil"/>
              <w:bottom w:val="single" w:sz="4" w:space="0" w:color="auto"/>
              <w:right w:val="single" w:sz="4" w:space="0" w:color="auto"/>
            </w:tcBorders>
            <w:noWrap/>
          </w:tcPr>
          <w:p w:rsidR="000751BF" w:rsidRPr="00F5506E" w:rsidRDefault="000751BF" w:rsidP="000751BF">
            <w:pPr>
              <w:spacing w:before="60" w:after="60"/>
              <w:jc w:val="both"/>
              <w:rPr>
                <w:lang w:val="en-CA"/>
              </w:rPr>
            </w:pPr>
            <w:r>
              <w:rPr>
                <w:lang w:val="en-CA"/>
              </w:rPr>
              <w:t>Majority</w:t>
            </w:r>
          </w:p>
        </w:tc>
        <w:tc>
          <w:tcPr>
            <w:tcW w:w="1260" w:type="dxa"/>
            <w:tcBorders>
              <w:top w:val="nil"/>
              <w:left w:val="nil"/>
              <w:bottom w:val="single" w:sz="4" w:space="0" w:color="auto"/>
              <w:right w:val="single" w:sz="4" w:space="0" w:color="auto"/>
            </w:tcBorders>
            <w:noWrap/>
          </w:tcPr>
          <w:p w:rsidR="000751BF" w:rsidRPr="00F5506E" w:rsidRDefault="000751BF" w:rsidP="00870FB9">
            <w:pPr>
              <w:spacing w:before="60" w:after="60"/>
              <w:ind w:left="720" w:hanging="720"/>
              <w:jc w:val="both"/>
              <w:rPr>
                <w:lang w:val="en-CA"/>
              </w:rPr>
            </w:pPr>
          </w:p>
        </w:tc>
        <w:tc>
          <w:tcPr>
            <w:tcW w:w="2280" w:type="dxa"/>
            <w:tcBorders>
              <w:top w:val="nil"/>
              <w:left w:val="nil"/>
              <w:bottom w:val="single" w:sz="4" w:space="0" w:color="auto"/>
              <w:right w:val="single" w:sz="4" w:space="0" w:color="auto"/>
            </w:tcBorders>
            <w:noWrap/>
          </w:tcPr>
          <w:p w:rsidR="000751BF" w:rsidRPr="00F5506E" w:rsidRDefault="004F1BFA" w:rsidP="00870FB9">
            <w:pPr>
              <w:spacing w:before="60" w:after="60"/>
              <w:ind w:left="720" w:hanging="720"/>
              <w:jc w:val="both"/>
              <w:rPr>
                <w:lang w:val="en-CA"/>
              </w:rPr>
            </w:pPr>
            <w:r>
              <w:rPr>
                <w:lang w:val="en-CA"/>
              </w:rPr>
              <w:t>Chrysotile</w:t>
            </w:r>
          </w:p>
        </w:tc>
      </w:tr>
      <w:tr w:rsidR="000751BF" w:rsidRPr="00F5506E" w:rsidTr="00831B52">
        <w:trPr>
          <w:trHeight w:val="255"/>
        </w:trPr>
        <w:tc>
          <w:tcPr>
            <w:tcW w:w="1980" w:type="dxa"/>
            <w:tcBorders>
              <w:top w:val="nil"/>
              <w:left w:val="single" w:sz="4" w:space="0" w:color="auto"/>
              <w:bottom w:val="single" w:sz="4" w:space="0" w:color="auto"/>
              <w:right w:val="single" w:sz="4" w:space="0" w:color="auto"/>
            </w:tcBorders>
            <w:noWrap/>
          </w:tcPr>
          <w:p w:rsidR="000751BF" w:rsidRPr="00F5506E" w:rsidRDefault="000751BF" w:rsidP="00870FB9">
            <w:pPr>
              <w:spacing w:before="60" w:after="60"/>
              <w:ind w:left="34" w:hanging="34"/>
              <w:jc w:val="both"/>
              <w:rPr>
                <w:lang w:val="en-CA"/>
              </w:rPr>
            </w:pPr>
            <w:r>
              <w:rPr>
                <w:lang w:val="en-CA"/>
              </w:rPr>
              <w:t>Mechanical Pipe Fittings – parging cement and pipe insulation</w:t>
            </w:r>
          </w:p>
        </w:tc>
        <w:tc>
          <w:tcPr>
            <w:tcW w:w="2790" w:type="dxa"/>
            <w:tcBorders>
              <w:top w:val="nil"/>
              <w:left w:val="nil"/>
              <w:bottom w:val="single" w:sz="4" w:space="0" w:color="auto"/>
              <w:right w:val="single" w:sz="4" w:space="0" w:color="auto"/>
            </w:tcBorders>
            <w:noWrap/>
          </w:tcPr>
          <w:p w:rsidR="000751BF" w:rsidRDefault="000751BF" w:rsidP="00870FB9">
            <w:pPr>
              <w:spacing w:before="60" w:after="60"/>
              <w:ind w:left="720" w:hanging="720"/>
              <w:jc w:val="both"/>
              <w:rPr>
                <w:lang w:val="en-CA"/>
              </w:rPr>
            </w:pPr>
            <w:r>
              <w:rPr>
                <w:lang w:val="en-CA"/>
              </w:rPr>
              <w:t>Suspected above ceiling and in pipe chases</w:t>
            </w:r>
          </w:p>
        </w:tc>
        <w:tc>
          <w:tcPr>
            <w:tcW w:w="1350" w:type="dxa"/>
            <w:tcBorders>
              <w:top w:val="nil"/>
              <w:left w:val="nil"/>
              <w:bottom w:val="single" w:sz="4" w:space="0" w:color="auto"/>
              <w:right w:val="single" w:sz="4" w:space="0" w:color="auto"/>
            </w:tcBorders>
            <w:noWrap/>
          </w:tcPr>
          <w:p w:rsidR="000751BF" w:rsidRPr="00F5506E" w:rsidRDefault="000751BF" w:rsidP="00870FB9">
            <w:pPr>
              <w:spacing w:before="60" w:after="60"/>
              <w:ind w:left="5" w:hanging="5"/>
              <w:jc w:val="both"/>
              <w:rPr>
                <w:lang w:val="en-CA"/>
              </w:rPr>
            </w:pPr>
            <w:r>
              <w:rPr>
                <w:lang w:val="en-CA"/>
              </w:rPr>
              <w:t>n/a</w:t>
            </w:r>
          </w:p>
        </w:tc>
        <w:tc>
          <w:tcPr>
            <w:tcW w:w="1260" w:type="dxa"/>
            <w:tcBorders>
              <w:top w:val="nil"/>
              <w:left w:val="nil"/>
              <w:bottom w:val="single" w:sz="4" w:space="0" w:color="auto"/>
              <w:right w:val="single" w:sz="4" w:space="0" w:color="auto"/>
            </w:tcBorders>
            <w:noWrap/>
          </w:tcPr>
          <w:p w:rsidR="000751BF" w:rsidRPr="00F5506E" w:rsidRDefault="000751BF" w:rsidP="00870FB9">
            <w:pPr>
              <w:spacing w:before="60" w:after="60"/>
              <w:ind w:left="124" w:hanging="124"/>
              <w:jc w:val="both"/>
              <w:rPr>
                <w:lang w:val="en-CA"/>
              </w:rPr>
            </w:pPr>
          </w:p>
        </w:tc>
        <w:tc>
          <w:tcPr>
            <w:tcW w:w="2280" w:type="dxa"/>
            <w:tcBorders>
              <w:top w:val="nil"/>
              <w:left w:val="nil"/>
              <w:bottom w:val="single" w:sz="4" w:space="0" w:color="auto"/>
              <w:right w:val="single" w:sz="4" w:space="0" w:color="auto"/>
            </w:tcBorders>
            <w:noWrap/>
          </w:tcPr>
          <w:p w:rsidR="000751BF" w:rsidRPr="00F5506E" w:rsidRDefault="000751BF" w:rsidP="00870FB9">
            <w:pPr>
              <w:spacing w:before="60" w:after="60"/>
              <w:ind w:left="720" w:hanging="720"/>
              <w:jc w:val="both"/>
              <w:rPr>
                <w:lang w:val="en-CA"/>
              </w:rPr>
            </w:pPr>
            <w:r>
              <w:rPr>
                <w:lang w:val="en-CA"/>
              </w:rPr>
              <w:t>Chrysotile</w:t>
            </w:r>
          </w:p>
        </w:tc>
      </w:tr>
    </w:tbl>
    <w:p w:rsidR="00B22687" w:rsidRDefault="00B22687">
      <w:pPr>
        <w:rPr>
          <w:rFonts w:ascii="Arial" w:hAnsi="Arial" w:cs="Arial"/>
        </w:rPr>
      </w:pPr>
    </w:p>
    <w:p w:rsidR="00B22687" w:rsidRDefault="00B22687">
      <w:pPr>
        <w:rPr>
          <w:rFonts w:ascii="Arial" w:hAnsi="Arial" w:cs="Arial"/>
        </w:rPr>
      </w:pPr>
    </w:p>
    <w:tbl>
      <w:tblPr>
        <w:tblW w:w="9720" w:type="dxa"/>
        <w:tblInd w:w="108" w:type="dxa"/>
        <w:tblLook w:val="0000" w:firstRow="0" w:lastRow="0" w:firstColumn="0" w:lastColumn="0" w:noHBand="0" w:noVBand="0"/>
      </w:tblPr>
      <w:tblGrid>
        <w:gridCol w:w="9720"/>
      </w:tblGrid>
      <w:tr w:rsidR="00B22687" w:rsidRPr="00F5506E" w:rsidTr="00B22687">
        <w:trPr>
          <w:trHeight w:val="255"/>
        </w:trPr>
        <w:tc>
          <w:tcPr>
            <w:tcW w:w="9720" w:type="dxa"/>
            <w:tcBorders>
              <w:top w:val="nil"/>
              <w:left w:val="nil"/>
              <w:bottom w:val="nil"/>
              <w:right w:val="nil"/>
            </w:tcBorders>
            <w:noWrap/>
            <w:vAlign w:val="bottom"/>
          </w:tcPr>
          <w:p w:rsidR="00B22687" w:rsidRPr="00F5506E" w:rsidRDefault="00B22687" w:rsidP="00B22687">
            <w:pPr>
              <w:spacing w:before="60" w:after="60"/>
              <w:ind w:left="720" w:hanging="720"/>
              <w:jc w:val="center"/>
              <w:rPr>
                <w:lang w:val="en-CA"/>
              </w:rPr>
            </w:pPr>
          </w:p>
        </w:tc>
      </w:tr>
    </w:tbl>
    <w:p w:rsidR="00B22687" w:rsidRDefault="00B22687">
      <w:pPr>
        <w:rPr>
          <w:rFonts w:ascii="Arial" w:hAnsi="Arial" w:cs="Arial"/>
        </w:rPr>
      </w:pPr>
    </w:p>
    <w:p w:rsidR="005C23BE" w:rsidRDefault="00B22687">
      <w:pPr>
        <w:rPr>
          <w:rFonts w:ascii="Arial" w:hAnsi="Arial" w:cs="Arial"/>
        </w:rPr>
      </w:pPr>
      <w:r w:rsidRPr="00B22687">
        <w:rPr>
          <w:rFonts w:ascii="Arial" w:hAnsi="Arial" w:cs="Arial"/>
          <w:b/>
        </w:rPr>
        <w:t>NOTE:</w:t>
      </w:r>
      <w:r>
        <w:rPr>
          <w:rFonts w:ascii="Arial" w:hAnsi="Arial" w:cs="Arial"/>
        </w:rPr>
        <w:t xml:space="preserve"> </w:t>
      </w:r>
      <w:r w:rsidR="00611096">
        <w:rPr>
          <w:rFonts w:ascii="Arial" w:hAnsi="Arial" w:cs="Arial"/>
        </w:rPr>
        <w:t>Removed South Building Demo Complete 2019</w:t>
      </w:r>
      <w:r w:rsidR="009604FE">
        <w:rPr>
          <w:rFonts w:ascii="Arial" w:hAnsi="Arial" w:cs="Arial"/>
        </w:rPr>
        <w:t>.</w:t>
      </w:r>
    </w:p>
    <w:p w:rsidR="00FA5F39" w:rsidRDefault="00FA5F39">
      <w:pPr>
        <w:rPr>
          <w:rFonts w:ascii="Arial" w:hAnsi="Arial" w:cs="Arial"/>
        </w:rPr>
      </w:pPr>
    </w:p>
    <w:p w:rsidR="00FA5F39" w:rsidRDefault="00FA5F39">
      <w:pPr>
        <w:rPr>
          <w:rFonts w:ascii="Arial" w:hAnsi="Arial" w:cs="Arial"/>
        </w:rPr>
      </w:pPr>
    </w:p>
    <w:p w:rsidR="00FA5F39" w:rsidRDefault="00FA5F39">
      <w:pPr>
        <w:rPr>
          <w:rFonts w:ascii="Arial" w:hAnsi="Arial" w:cs="Arial"/>
        </w:rPr>
      </w:pPr>
    </w:p>
    <w:p w:rsidR="004F1BFA" w:rsidRDefault="004F1BFA">
      <w:pPr>
        <w:rPr>
          <w:rFonts w:ascii="Arial" w:hAnsi="Arial" w:cs="Arial"/>
        </w:rPr>
      </w:pPr>
      <w:r>
        <w:rPr>
          <w:rFonts w:ascii="Arial" w:hAnsi="Arial" w:cs="Arial"/>
        </w:rPr>
        <w:t xml:space="preserve">-Testing of drywall joint compound and floor tiles in the East and West Wing occurred in March 2013.  The testing confirmed the presence of ACM in the drywall joint compound on all levels.  No asbestos was detected in the first floor Alexander </w:t>
      </w:r>
      <w:proofErr w:type="spellStart"/>
      <w:r>
        <w:rPr>
          <w:rFonts w:ascii="Arial" w:hAnsi="Arial" w:cs="Arial"/>
        </w:rPr>
        <w:t>Pavilioion</w:t>
      </w:r>
      <w:proofErr w:type="spellEnd"/>
      <w:r>
        <w:rPr>
          <w:rFonts w:ascii="Arial" w:hAnsi="Arial" w:cs="Arial"/>
        </w:rPr>
        <w:t>.  Floor Tile samples reported that the 12”x12” White with Grey Streaks tile located in the 2</w:t>
      </w:r>
      <w:r w:rsidRPr="004F1BFA">
        <w:rPr>
          <w:rFonts w:ascii="Arial" w:hAnsi="Arial" w:cs="Arial"/>
          <w:vertAlign w:val="superscript"/>
        </w:rPr>
        <w:t>nd</w:t>
      </w:r>
      <w:r>
        <w:rPr>
          <w:rFonts w:ascii="Arial" w:hAnsi="Arial" w:cs="Arial"/>
        </w:rPr>
        <w:t xml:space="preserve"> floor </w:t>
      </w:r>
      <w:proofErr w:type="spellStart"/>
      <w:r>
        <w:rPr>
          <w:rFonts w:ascii="Arial" w:hAnsi="Arial" w:cs="Arial"/>
        </w:rPr>
        <w:t>Theriputic</w:t>
      </w:r>
      <w:proofErr w:type="spellEnd"/>
      <w:r>
        <w:rPr>
          <w:rFonts w:ascii="Arial" w:hAnsi="Arial" w:cs="Arial"/>
        </w:rPr>
        <w:t xml:space="preserve"> Recreation Room as well as various rooms in the basement </w:t>
      </w:r>
      <w:r w:rsidR="00096BB6">
        <w:rPr>
          <w:rFonts w:ascii="Arial" w:hAnsi="Arial" w:cs="Arial"/>
        </w:rPr>
        <w:t>are</w:t>
      </w:r>
      <w:r>
        <w:rPr>
          <w:rFonts w:ascii="Arial" w:hAnsi="Arial" w:cs="Arial"/>
        </w:rPr>
        <w:t xml:space="preserve"> asbestos containing.</w:t>
      </w:r>
    </w:p>
    <w:p w:rsidR="004F1BFA" w:rsidRDefault="004F1BFA">
      <w:pPr>
        <w:rPr>
          <w:rFonts w:ascii="Arial" w:hAnsi="Arial" w:cs="Arial"/>
        </w:rPr>
      </w:pPr>
    </w:p>
    <w:p w:rsidR="00FA5F39" w:rsidRPr="00FA5F39" w:rsidRDefault="00FA5F39" w:rsidP="00FA5F39">
      <w:pPr>
        <w:jc w:val="center"/>
        <w:rPr>
          <w:rFonts w:ascii="Arial" w:hAnsi="Arial" w:cs="Arial"/>
          <w:b/>
        </w:rPr>
      </w:pPr>
      <w:r w:rsidRPr="00FA5F39">
        <w:rPr>
          <w:rFonts w:ascii="Arial" w:hAnsi="Arial" w:cs="Arial"/>
          <w:b/>
        </w:rPr>
        <w:t>END OF DOCUMENT</w:t>
      </w:r>
    </w:p>
    <w:sectPr w:rsidR="00FA5F39" w:rsidRPr="00FA5F39" w:rsidSect="00B543EC">
      <w:headerReference w:type="even" r:id="rId11"/>
      <w:headerReference w:type="default" r:id="rId12"/>
      <w:footerReference w:type="even" r:id="rId13"/>
      <w:footerReference w:type="default" r:id="rId14"/>
      <w:headerReference w:type="first" r:id="rId15"/>
      <w:footerReference w:type="first" r:id="rId16"/>
      <w:pgSz w:w="12240" w:h="15840" w:code="1"/>
      <w:pgMar w:top="1260" w:right="600" w:bottom="1260" w:left="8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38" w:rsidRDefault="002F7438" w:rsidP="00B543EC">
      <w:r>
        <w:separator/>
      </w:r>
    </w:p>
  </w:endnote>
  <w:endnote w:type="continuationSeparator" w:id="0">
    <w:p w:rsidR="002F7438" w:rsidRDefault="002F7438" w:rsidP="00B5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96" w:rsidRDefault="00611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E" w:rsidRDefault="009604FE" w:rsidP="00B543EC">
    <w:pPr>
      <w:pStyle w:val="Footer"/>
      <w:jc w:val="center"/>
    </w:pPr>
    <w:r>
      <w:t xml:space="preserve">This document is uncontrolled when printed. Last revised </w:t>
    </w:r>
    <w:r w:rsidR="00611096">
      <w:t>Feb 2020</w:t>
    </w:r>
    <w:bookmarkStart w:id="0" w:name="_GoBack"/>
    <w:bookmarkEnd w:id="0"/>
  </w:p>
  <w:p w:rsidR="009604FE" w:rsidRDefault="009604FE" w:rsidP="00B543EC">
    <w:pPr>
      <w:pStyle w:val="Footer"/>
      <w:jc w:val="center"/>
    </w:pPr>
    <w:r>
      <w:t>Visit the HHS Asbestos Subcommittee intranet site located on Health Safety and Wellness for the Official Record or consult your project designate.</w:t>
    </w:r>
  </w:p>
  <w:p w:rsidR="009604FE" w:rsidRDefault="009604FE">
    <w:pPr>
      <w:pStyle w:val="Footer"/>
    </w:pPr>
  </w:p>
  <w:p w:rsidR="009604FE" w:rsidRDefault="00960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96" w:rsidRDefault="0061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38" w:rsidRDefault="002F7438" w:rsidP="00B543EC">
      <w:r>
        <w:separator/>
      </w:r>
    </w:p>
  </w:footnote>
  <w:footnote w:type="continuationSeparator" w:id="0">
    <w:p w:rsidR="002F7438" w:rsidRDefault="002F7438" w:rsidP="00B5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96" w:rsidRDefault="00611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96" w:rsidRDefault="0061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96" w:rsidRDefault="0061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750D"/>
    <w:multiLevelType w:val="hybridMultilevel"/>
    <w:tmpl w:val="E70C7B66"/>
    <w:lvl w:ilvl="0" w:tplc="3A0C56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BE"/>
    <w:rsid w:val="00007D59"/>
    <w:rsid w:val="00016F0D"/>
    <w:rsid w:val="0006265D"/>
    <w:rsid w:val="000751BF"/>
    <w:rsid w:val="00096BB6"/>
    <w:rsid w:val="000E32DC"/>
    <w:rsid w:val="000E5E8E"/>
    <w:rsid w:val="000E6220"/>
    <w:rsid w:val="00102DD8"/>
    <w:rsid w:val="00110169"/>
    <w:rsid w:val="0012206E"/>
    <w:rsid w:val="00133971"/>
    <w:rsid w:val="0016491F"/>
    <w:rsid w:val="001A3DA1"/>
    <w:rsid w:val="001C1C00"/>
    <w:rsid w:val="001E2EC8"/>
    <w:rsid w:val="00241E7B"/>
    <w:rsid w:val="0028260F"/>
    <w:rsid w:val="00283B14"/>
    <w:rsid w:val="002B70CF"/>
    <w:rsid w:val="002C5C8F"/>
    <w:rsid w:val="002D554D"/>
    <w:rsid w:val="002E014C"/>
    <w:rsid w:val="002F7438"/>
    <w:rsid w:val="00311180"/>
    <w:rsid w:val="0033421C"/>
    <w:rsid w:val="003447AB"/>
    <w:rsid w:val="00385EF6"/>
    <w:rsid w:val="003A74DC"/>
    <w:rsid w:val="003D6B34"/>
    <w:rsid w:val="003E4E43"/>
    <w:rsid w:val="004129C7"/>
    <w:rsid w:val="00427701"/>
    <w:rsid w:val="00433AAD"/>
    <w:rsid w:val="0048518B"/>
    <w:rsid w:val="0049540C"/>
    <w:rsid w:val="004A7160"/>
    <w:rsid w:val="004B7201"/>
    <w:rsid w:val="004C6AE7"/>
    <w:rsid w:val="004F1BFA"/>
    <w:rsid w:val="00515840"/>
    <w:rsid w:val="0052602B"/>
    <w:rsid w:val="00545694"/>
    <w:rsid w:val="00560420"/>
    <w:rsid w:val="0059127C"/>
    <w:rsid w:val="005B5AD9"/>
    <w:rsid w:val="005C23BE"/>
    <w:rsid w:val="005D1506"/>
    <w:rsid w:val="00605AE1"/>
    <w:rsid w:val="00611096"/>
    <w:rsid w:val="006209D4"/>
    <w:rsid w:val="00663E2C"/>
    <w:rsid w:val="006730BD"/>
    <w:rsid w:val="00687E51"/>
    <w:rsid w:val="00697CD4"/>
    <w:rsid w:val="006D3A85"/>
    <w:rsid w:val="0071208E"/>
    <w:rsid w:val="007309F0"/>
    <w:rsid w:val="00790133"/>
    <w:rsid w:val="007A174D"/>
    <w:rsid w:val="007C01DA"/>
    <w:rsid w:val="007E56A2"/>
    <w:rsid w:val="00804ECA"/>
    <w:rsid w:val="00831B52"/>
    <w:rsid w:val="00862656"/>
    <w:rsid w:val="00890048"/>
    <w:rsid w:val="008C444E"/>
    <w:rsid w:val="00901ED6"/>
    <w:rsid w:val="00911B56"/>
    <w:rsid w:val="00951CDF"/>
    <w:rsid w:val="009604FE"/>
    <w:rsid w:val="00966A39"/>
    <w:rsid w:val="00974E43"/>
    <w:rsid w:val="009A2B0A"/>
    <w:rsid w:val="00A0117C"/>
    <w:rsid w:val="00A539E9"/>
    <w:rsid w:val="00A71EE8"/>
    <w:rsid w:val="00AF2322"/>
    <w:rsid w:val="00AF5E27"/>
    <w:rsid w:val="00B22687"/>
    <w:rsid w:val="00B26760"/>
    <w:rsid w:val="00B53BDA"/>
    <w:rsid w:val="00B543EC"/>
    <w:rsid w:val="00B961DA"/>
    <w:rsid w:val="00C007A9"/>
    <w:rsid w:val="00C10844"/>
    <w:rsid w:val="00C1136D"/>
    <w:rsid w:val="00C47D31"/>
    <w:rsid w:val="00C7680C"/>
    <w:rsid w:val="00C918E7"/>
    <w:rsid w:val="00CA32FA"/>
    <w:rsid w:val="00D72CF1"/>
    <w:rsid w:val="00D8340A"/>
    <w:rsid w:val="00DA1710"/>
    <w:rsid w:val="00DA5E4F"/>
    <w:rsid w:val="00DC7B02"/>
    <w:rsid w:val="00DF582B"/>
    <w:rsid w:val="00E02F42"/>
    <w:rsid w:val="00E45FE6"/>
    <w:rsid w:val="00E46F57"/>
    <w:rsid w:val="00E77DC3"/>
    <w:rsid w:val="00EB199E"/>
    <w:rsid w:val="00EC4CFF"/>
    <w:rsid w:val="00EE0B75"/>
    <w:rsid w:val="00EF632D"/>
    <w:rsid w:val="00F0662F"/>
    <w:rsid w:val="00F545FF"/>
    <w:rsid w:val="00F5506E"/>
    <w:rsid w:val="00F64729"/>
    <w:rsid w:val="00F73E12"/>
    <w:rsid w:val="00F77E56"/>
    <w:rsid w:val="00F93D64"/>
    <w:rsid w:val="00FA1A7D"/>
    <w:rsid w:val="00FA5F39"/>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809509"/>
  <w15:docId w15:val="{F6C627DF-CD1B-4DEB-A19A-BD3815E7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265D"/>
    <w:rPr>
      <w:rFonts w:ascii="Tahoma" w:hAnsi="Tahoma" w:cs="Tahoma"/>
      <w:sz w:val="16"/>
      <w:szCs w:val="16"/>
    </w:rPr>
  </w:style>
  <w:style w:type="paragraph" w:styleId="Header">
    <w:name w:val="header"/>
    <w:basedOn w:val="Normal"/>
    <w:link w:val="HeaderChar"/>
    <w:rsid w:val="00B543EC"/>
    <w:pPr>
      <w:tabs>
        <w:tab w:val="center" w:pos="4680"/>
        <w:tab w:val="right" w:pos="9360"/>
      </w:tabs>
    </w:pPr>
  </w:style>
  <w:style w:type="character" w:customStyle="1" w:styleId="HeaderChar">
    <w:name w:val="Header Char"/>
    <w:basedOn w:val="DefaultParagraphFont"/>
    <w:link w:val="Header"/>
    <w:rsid w:val="00B543EC"/>
    <w:rPr>
      <w:sz w:val="24"/>
      <w:szCs w:val="24"/>
    </w:rPr>
  </w:style>
  <w:style w:type="paragraph" w:styleId="Footer">
    <w:name w:val="footer"/>
    <w:basedOn w:val="Normal"/>
    <w:link w:val="FooterChar"/>
    <w:rsid w:val="00B543EC"/>
    <w:pPr>
      <w:tabs>
        <w:tab w:val="center" w:pos="4680"/>
        <w:tab w:val="right" w:pos="9360"/>
      </w:tabs>
    </w:pPr>
  </w:style>
  <w:style w:type="character" w:customStyle="1" w:styleId="FooterChar">
    <w:name w:val="Footer Char"/>
    <w:basedOn w:val="DefaultParagraphFont"/>
    <w:link w:val="Footer"/>
    <w:rsid w:val="00B54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E451B48660C4A822D6AC6A3305FF6" ma:contentTypeVersion="0" ma:contentTypeDescription="Create a new document." ma:contentTypeScope="" ma:versionID="35c8b120e85f52fbf220fa788aac4df8">
  <xsd:schema xmlns:xsd="http://www.w3.org/2001/XMLSchema" xmlns:p="http://schemas.microsoft.com/office/2006/metadata/properties" targetNamespace="http://schemas.microsoft.com/office/2006/metadata/properties" ma:root="true" ma:fieldsID="1b6c6ab67cb1b25e7c822d58a664b2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3057A-F6E9-453F-BE62-334BA5BD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429ECF-8402-46CE-8AA5-6AE2E00424AB}">
  <ds:schemaRefs>
    <ds:schemaRef ds:uri="http://schemas.microsoft.com/sharepoint/v3/contenttype/forms"/>
  </ds:schemaRefs>
</ds:datastoreItem>
</file>

<file path=customXml/itemProps3.xml><?xml version="1.0" encoding="utf-8"?>
<ds:datastoreItem xmlns:ds="http://schemas.openxmlformats.org/officeDocument/2006/customXml" ds:itemID="{AEFA5859-EC9C-4BE1-9128-C04EDC70D30E}">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9A6A1969-A516-4957-8F1A-E68A097C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March – 2011</vt:lpstr>
    </vt:vector>
  </TitlesOfParts>
  <Company>HHS</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2011</dc:title>
  <dc:creator>coopers</dc:creator>
  <cp:lastModifiedBy>LeGris Corey</cp:lastModifiedBy>
  <cp:revision>5</cp:revision>
  <cp:lastPrinted>2013-08-09T19:05:00Z</cp:lastPrinted>
  <dcterms:created xsi:type="dcterms:W3CDTF">2016-05-04T13:47:00Z</dcterms:created>
  <dcterms:modified xsi:type="dcterms:W3CDTF">2020-03-27T17:34:00Z</dcterms:modified>
</cp:coreProperties>
</file>